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4B" w:rsidRDefault="00B85CB4" w:rsidP="00B85CB4">
      <w:pPr>
        <w:spacing w:before="100" w:beforeAutospacing="1" w:after="30" w:line="360" w:lineRule="auto"/>
        <w:jc w:val="left"/>
        <w:rPr>
          <w:rFonts w:ascii="宋体" w:hAnsi="宋体"/>
          <w:bCs/>
          <w:sz w:val="28"/>
          <w:szCs w:val="28"/>
        </w:rPr>
      </w:pPr>
      <w:bookmarkStart w:id="0" w:name="_GoBack"/>
      <w:bookmarkEnd w:id="0"/>
      <w:r>
        <w:rPr>
          <w:rFonts w:ascii="宋体" w:hAnsi="宋体" w:hint="eastAsia"/>
          <w:bCs/>
          <w:sz w:val="28"/>
          <w:szCs w:val="28"/>
        </w:rPr>
        <w:t>附件一</w:t>
      </w:r>
    </w:p>
    <w:p w:rsidR="00F9464B" w:rsidRDefault="00B85CB4">
      <w:pPr>
        <w:spacing w:before="100" w:beforeAutospacing="1" w:after="30" w:line="360" w:lineRule="auto"/>
        <w:ind w:leftChars="39" w:left="722" w:hangingChars="200" w:hanging="640"/>
        <w:jc w:val="left"/>
        <w:rPr>
          <w:rFonts w:ascii="仿宋" w:eastAsia="仿宋" w:hAnsi="仿宋" w:cs="宋体"/>
          <w:sz w:val="32"/>
          <w:szCs w:val="32"/>
          <w:u w:val="single"/>
        </w:rPr>
      </w:pPr>
      <w:r>
        <w:rPr>
          <w:rFonts w:ascii="仿宋" w:eastAsia="仿宋" w:hAnsi="仿宋" w:cs="宋体" w:hint="eastAsia"/>
          <w:sz w:val="32"/>
          <w:szCs w:val="32"/>
          <w:u w:val="single"/>
        </w:rPr>
        <w:t>特力珠宝大厦裙楼中央空调节能改造工程</w:t>
      </w:r>
      <w:r>
        <w:rPr>
          <w:rFonts w:ascii="仿宋" w:eastAsia="仿宋" w:hAnsi="仿宋" w:cs="宋体" w:hint="eastAsia"/>
          <w:sz w:val="32"/>
          <w:szCs w:val="32"/>
          <w:u w:val="single"/>
        </w:rPr>
        <w:t>技术要求</w:t>
      </w:r>
    </w:p>
    <w:tbl>
      <w:tblPr>
        <w:tblpPr w:leftFromText="180" w:rightFromText="180" w:vertAnchor="text" w:horzAnchor="page" w:tblpX="632" w:tblpY="1337"/>
        <w:tblOverlap w:val="neve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464B">
        <w:trPr>
          <w:trHeight w:val="652"/>
        </w:trPr>
        <w:tc>
          <w:tcPr>
            <w:tcW w:w="9307" w:type="dxa"/>
          </w:tcPr>
          <w:p w:rsidR="00F9464B" w:rsidRDefault="00B85CB4">
            <w:pPr>
              <w:widowControl/>
              <w:spacing w:line="480" w:lineRule="auto"/>
              <w:jc w:val="left"/>
              <w:rPr>
                <w:rFonts w:ascii="仿宋" w:eastAsia="仿宋" w:hAnsi="仿宋" w:cs="宋体"/>
                <w:b/>
                <w:color w:val="000000"/>
                <w:kern w:val="0"/>
                <w:szCs w:val="21"/>
              </w:rPr>
            </w:pPr>
            <w:r>
              <w:rPr>
                <w:rFonts w:ascii="仿宋" w:eastAsia="仿宋" w:hAnsi="仿宋" w:cs="宋体" w:hint="eastAsia"/>
                <w:b/>
                <w:color w:val="000000"/>
                <w:kern w:val="0"/>
                <w:szCs w:val="21"/>
              </w:rPr>
              <w:t xml:space="preserve">1. </w:t>
            </w:r>
            <w:r>
              <w:rPr>
                <w:rFonts w:ascii="仿宋" w:eastAsia="仿宋" w:hAnsi="仿宋" w:cs="宋体" w:hint="eastAsia"/>
                <w:b/>
                <w:color w:val="000000"/>
                <w:kern w:val="0"/>
                <w:szCs w:val="21"/>
              </w:rPr>
              <w:t>主要技术要求及指标：</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cs="宋体" w:hint="eastAsia"/>
                <w:color w:val="000000"/>
                <w:kern w:val="0"/>
                <w:szCs w:val="21"/>
              </w:rPr>
              <w:t>投标之前，投标人必须到现场勘查，并与需求方交流；</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）须根据项目现场实际情况设计整个中央空调机房智能化控制系统并施工，方案设计前需要到现场了解实际需求与现场情况，设计及施工方案需要经过甲方认可后方可实施；</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w:t>
            </w:r>
            <w:r>
              <w:rPr>
                <w:rFonts w:ascii="仿宋" w:eastAsia="仿宋" w:hAnsi="仿宋" w:hint="eastAsia"/>
                <w:color w:val="000000"/>
                <w:szCs w:val="21"/>
              </w:rPr>
              <w:t>▲</w:t>
            </w:r>
            <w:r>
              <w:rPr>
                <w:rFonts w:ascii="仿宋" w:eastAsia="仿宋" w:hAnsi="仿宋" w:cs="宋体" w:hint="eastAsia"/>
                <w:color w:val="000000"/>
                <w:kern w:val="0"/>
                <w:szCs w:val="21"/>
              </w:rPr>
              <w:t>该系统设计必须为</w:t>
            </w:r>
            <w:r>
              <w:rPr>
                <w:rFonts w:ascii="仿宋" w:eastAsia="仿宋" w:hAnsi="仿宋" w:cs="宋体" w:hint="eastAsia"/>
                <w:color w:val="000000"/>
                <w:kern w:val="0"/>
                <w:szCs w:val="21"/>
              </w:rPr>
              <w:t>B</w:t>
            </w:r>
            <w:r>
              <w:rPr>
                <w:rFonts w:ascii="仿宋" w:eastAsia="仿宋" w:hAnsi="仿宋" w:cs="宋体"/>
                <w:color w:val="000000"/>
                <w:kern w:val="0"/>
                <w:szCs w:val="21"/>
              </w:rPr>
              <w:t>/S</w:t>
            </w:r>
            <w:r>
              <w:rPr>
                <w:rFonts w:ascii="仿宋" w:eastAsia="仿宋" w:hAnsi="仿宋" w:cs="宋体" w:hint="eastAsia"/>
                <w:color w:val="000000"/>
                <w:kern w:val="0"/>
                <w:szCs w:val="21"/>
              </w:rPr>
              <w:t>（</w:t>
            </w:r>
            <w:r>
              <w:rPr>
                <w:rFonts w:ascii="Arial" w:hAnsi="Arial" w:cs="Arial"/>
                <w:color w:val="333333"/>
                <w:sz w:val="20"/>
                <w:szCs w:val="20"/>
                <w:shd w:val="clear" w:color="auto" w:fill="FFFFFF"/>
              </w:rPr>
              <w:t>Browser/Server</w:t>
            </w:r>
            <w:r>
              <w:rPr>
                <w:rFonts w:ascii="Arial" w:hAnsi="Arial" w:cs="Arial"/>
                <w:color w:val="333333"/>
                <w:sz w:val="20"/>
                <w:szCs w:val="20"/>
                <w:shd w:val="clear" w:color="auto" w:fill="FFFFFF"/>
              </w:rPr>
              <w:t>，浏览器</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服务器</w:t>
            </w:r>
            <w:r>
              <w:rPr>
                <w:rFonts w:ascii="仿宋" w:eastAsia="仿宋" w:hAnsi="仿宋" w:cs="宋体" w:hint="eastAsia"/>
                <w:color w:val="000000"/>
                <w:kern w:val="0"/>
                <w:szCs w:val="21"/>
              </w:rPr>
              <w:t>）架构，无需安装客户端软件；</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w:t>
            </w:r>
            <w:r>
              <w:rPr>
                <w:rFonts w:ascii="仿宋" w:eastAsia="仿宋" w:hAnsi="仿宋" w:hint="eastAsia"/>
                <w:color w:val="000000"/>
                <w:szCs w:val="21"/>
              </w:rPr>
              <w:t>▲</w:t>
            </w:r>
            <w:r>
              <w:rPr>
                <w:rFonts w:ascii="仿宋" w:eastAsia="仿宋" w:hAnsi="仿宋" w:cs="宋体" w:hint="eastAsia"/>
                <w:color w:val="000000"/>
                <w:kern w:val="0"/>
                <w:szCs w:val="21"/>
              </w:rPr>
              <w:t>该系统必须为可多账号同时远程登录、远程操作；</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）该系统能够充分利用现有机房设备，包括现场已安装的电动阀、变频器等；</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w:t>
            </w:r>
            <w:r>
              <w:rPr>
                <w:rFonts w:ascii="仿宋" w:eastAsia="仿宋" w:hAnsi="仿宋" w:hint="eastAsia"/>
                <w:color w:val="000000"/>
                <w:szCs w:val="21"/>
              </w:rPr>
              <w:t>▲</w:t>
            </w:r>
            <w:r>
              <w:rPr>
                <w:rFonts w:ascii="仿宋" w:eastAsia="仿宋" w:hAnsi="仿宋" w:cs="宋体" w:hint="eastAsia"/>
                <w:color w:val="000000"/>
                <w:kern w:val="0"/>
                <w:szCs w:val="21"/>
              </w:rPr>
              <w:t>该系统可对水系统进行变频控制，系统采用温差控制和压差控制</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配置全部真实的传感器及控制箱；</w:t>
            </w:r>
          </w:p>
          <w:p w:rsidR="00F9464B" w:rsidRDefault="00B85CB4">
            <w:pPr>
              <w:widowControl/>
              <w:spacing w:line="480" w:lineRule="auto"/>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7</w:t>
            </w:r>
            <w:r>
              <w:rPr>
                <w:rFonts w:ascii="仿宋" w:eastAsia="仿宋" w:hAnsi="仿宋" w:hint="eastAsia"/>
                <w:color w:val="000000"/>
                <w:szCs w:val="21"/>
              </w:rPr>
              <w:t>）▲该系统能够通过互联网远程监控系统的运行数据分析、诊断、启停；</w:t>
            </w:r>
          </w:p>
          <w:p w:rsidR="00F9464B" w:rsidRDefault="00B85CB4">
            <w:pPr>
              <w:widowControl/>
              <w:spacing w:line="480" w:lineRule="auto"/>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8</w:t>
            </w:r>
            <w:r>
              <w:rPr>
                <w:rFonts w:ascii="仿宋" w:eastAsia="仿宋" w:hAnsi="仿宋" w:hint="eastAsia"/>
                <w:color w:val="000000"/>
                <w:szCs w:val="21"/>
              </w:rPr>
              <w:t>）▲该系统能够对历史数据进行存储，并可进行数据导出；</w:t>
            </w:r>
          </w:p>
          <w:p w:rsidR="00F9464B" w:rsidRDefault="00B85CB4">
            <w:pPr>
              <w:widowControl/>
              <w:spacing w:line="480" w:lineRule="auto"/>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13</w:t>
            </w:r>
            <w:r>
              <w:rPr>
                <w:rFonts w:ascii="仿宋" w:eastAsia="仿宋" w:hAnsi="仿宋" w:hint="eastAsia"/>
                <w:color w:val="000000"/>
                <w:szCs w:val="21"/>
              </w:rPr>
              <w:t>）▲该系统必须做到可无人值守、全自动运行；</w:t>
            </w:r>
          </w:p>
          <w:p w:rsidR="00F9464B" w:rsidRDefault="00B85CB4">
            <w:pPr>
              <w:widowControl/>
              <w:spacing w:line="480" w:lineRule="auto"/>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14</w:t>
            </w:r>
            <w:r>
              <w:rPr>
                <w:rFonts w:ascii="仿宋" w:eastAsia="仿宋" w:hAnsi="仿宋" w:hint="eastAsia"/>
                <w:color w:val="000000"/>
                <w:szCs w:val="21"/>
              </w:rPr>
              <w:t>）▲该系统必须具备自动巡检功能，可对运行状态进行实时报警；</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color w:val="000000"/>
                <w:szCs w:val="21"/>
              </w:rPr>
              <w:t>5</w:t>
            </w:r>
            <w:r>
              <w:rPr>
                <w:rFonts w:ascii="仿宋" w:eastAsia="仿宋" w:hAnsi="仿宋" w:hint="eastAsia"/>
                <w:color w:val="000000"/>
                <w:szCs w:val="21"/>
              </w:rPr>
              <w:t>）▲该系统必须包含能源管理模块</w:t>
            </w:r>
            <w:r>
              <w:rPr>
                <w:rFonts w:ascii="仿宋" w:eastAsia="仿宋" w:hAnsi="仿宋" w:cs="宋体" w:hint="eastAsia"/>
                <w:color w:val="000000"/>
                <w:kern w:val="0"/>
                <w:szCs w:val="21"/>
              </w:rPr>
              <w:t>；</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color w:val="000000"/>
                <w:kern w:val="0"/>
                <w:szCs w:val="21"/>
              </w:rPr>
              <w:t>6</w:t>
            </w:r>
            <w:r>
              <w:rPr>
                <w:rFonts w:ascii="仿宋" w:eastAsia="仿宋" w:hAnsi="仿宋" w:cs="宋体" w:hint="eastAsia"/>
                <w:color w:val="000000"/>
                <w:kern w:val="0"/>
                <w:szCs w:val="21"/>
              </w:rPr>
              <w:t>）</w:t>
            </w:r>
            <w:r>
              <w:rPr>
                <w:rFonts w:ascii="仿宋" w:eastAsia="仿宋" w:hAnsi="仿宋" w:hint="eastAsia"/>
                <w:color w:val="000000"/>
                <w:szCs w:val="21"/>
              </w:rPr>
              <w:t>▲该系统必须包含冷量计算功能模块</w:t>
            </w:r>
            <w:r>
              <w:rPr>
                <w:rFonts w:ascii="仿宋" w:eastAsia="仿宋" w:hAnsi="仿宋" w:cs="宋体" w:hint="eastAsia"/>
                <w:color w:val="000000"/>
                <w:kern w:val="0"/>
                <w:szCs w:val="21"/>
              </w:rPr>
              <w:t>；</w:t>
            </w:r>
          </w:p>
          <w:p w:rsidR="00F9464B" w:rsidRDefault="00B85CB4">
            <w:pPr>
              <w:widowControl/>
              <w:spacing w:line="480" w:lineRule="auto"/>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hint="eastAsia"/>
                <w:color w:val="000000"/>
                <w:kern w:val="0"/>
                <w:szCs w:val="21"/>
              </w:rPr>
              <w:t>16</w:t>
            </w:r>
            <w:r>
              <w:rPr>
                <w:rFonts w:ascii="仿宋" w:eastAsia="仿宋" w:hAnsi="仿宋" w:cs="宋体" w:hint="eastAsia"/>
                <w:color w:val="000000"/>
                <w:kern w:val="0"/>
                <w:szCs w:val="21"/>
              </w:rPr>
              <w:t>）</w:t>
            </w:r>
            <w:r>
              <w:rPr>
                <w:rFonts w:ascii="仿宋" w:eastAsia="仿宋" w:hAnsi="仿宋" w:hint="eastAsia"/>
                <w:color w:val="000000"/>
                <w:szCs w:val="21"/>
              </w:rPr>
              <w:t>▲</w:t>
            </w:r>
            <w:r>
              <w:rPr>
                <w:rFonts w:ascii="仿宋" w:eastAsia="仿宋" w:hAnsi="仿宋" w:cs="宋体" w:hint="eastAsia"/>
                <w:color w:val="000000"/>
                <w:kern w:val="0"/>
                <w:szCs w:val="21"/>
              </w:rPr>
              <w:t>该系统能够实时显示机房能耗、能效；</w:t>
            </w:r>
          </w:p>
          <w:p w:rsidR="00F9464B" w:rsidRDefault="00B85CB4">
            <w:pPr>
              <w:spacing w:line="480" w:lineRule="auto"/>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17</w:t>
            </w:r>
            <w:r>
              <w:rPr>
                <w:rFonts w:ascii="仿宋" w:eastAsia="仿宋" w:hAnsi="仿宋" w:cs="宋体" w:hint="eastAsia"/>
                <w:color w:val="000000"/>
                <w:kern w:val="0"/>
                <w:szCs w:val="21"/>
              </w:rPr>
              <w:t>）</w:t>
            </w:r>
            <w:r>
              <w:rPr>
                <w:rFonts w:ascii="仿宋" w:eastAsia="仿宋" w:hAnsi="仿宋" w:hint="eastAsia"/>
                <w:color w:val="000000"/>
                <w:szCs w:val="21"/>
              </w:rPr>
              <w:t>▲</w:t>
            </w:r>
            <w:r>
              <w:rPr>
                <w:rFonts w:ascii="仿宋" w:eastAsia="仿宋" w:hAnsi="仿宋" w:cs="宋体" w:hint="eastAsia"/>
                <w:color w:val="000000"/>
                <w:kern w:val="0"/>
                <w:szCs w:val="21"/>
              </w:rPr>
              <w:t>该系统安装使用后，</w:t>
            </w:r>
            <w:r>
              <w:rPr>
                <w:rFonts w:ascii="仿宋" w:eastAsia="仿宋" w:hAnsi="仿宋" w:cs="宋体" w:hint="eastAsia"/>
                <w:color w:val="000000"/>
                <w:kern w:val="0"/>
                <w:szCs w:val="21"/>
              </w:rPr>
              <w:t>节能率须达到</w:t>
            </w:r>
            <w:r>
              <w:rPr>
                <w:rFonts w:ascii="仿宋" w:eastAsia="仿宋" w:hAnsi="仿宋" w:cs="宋体" w:hint="eastAsia"/>
                <w:color w:val="000000"/>
                <w:kern w:val="0"/>
                <w:szCs w:val="21"/>
              </w:rPr>
              <w:t>15</w:t>
            </w:r>
            <w:r>
              <w:rPr>
                <w:rFonts w:ascii="仿宋" w:eastAsia="仿宋" w:hAnsi="仿宋" w:cs="宋体" w:hint="eastAsia"/>
                <w:color w:val="000000"/>
                <w:kern w:val="0"/>
                <w:szCs w:val="21"/>
              </w:rPr>
              <w:t>%</w:t>
            </w:r>
            <w:r>
              <w:rPr>
                <w:rFonts w:ascii="仿宋" w:eastAsia="仿宋" w:hAnsi="仿宋" w:cs="宋体" w:hint="eastAsia"/>
                <w:color w:val="000000"/>
                <w:kern w:val="0"/>
                <w:szCs w:val="21"/>
              </w:rPr>
              <w:t>以上；</w:t>
            </w:r>
          </w:p>
          <w:p w:rsidR="00F9464B" w:rsidRDefault="00B85CB4">
            <w:pPr>
              <w:spacing w:line="480" w:lineRule="auto"/>
              <w:rPr>
                <w:rFonts w:ascii="仿宋" w:eastAsia="仿宋" w:hAnsi="仿宋"/>
                <w:b/>
                <w:color w:val="000000"/>
                <w:szCs w:val="21"/>
              </w:rPr>
            </w:pPr>
            <w:r>
              <w:rPr>
                <w:rFonts w:ascii="仿宋" w:eastAsia="仿宋" w:hAnsi="仿宋" w:hint="eastAsia"/>
                <w:b/>
                <w:color w:val="000000"/>
                <w:szCs w:val="21"/>
              </w:rPr>
              <w:lastRenderedPageBreak/>
              <w:t>2 .</w:t>
            </w:r>
            <w:r>
              <w:rPr>
                <w:rFonts w:ascii="仿宋" w:eastAsia="仿宋" w:hAnsi="仿宋" w:hint="eastAsia"/>
                <w:b/>
                <w:color w:val="000000"/>
                <w:szCs w:val="21"/>
              </w:rPr>
              <w:t>技术实施方案</w:t>
            </w:r>
          </w:p>
          <w:p w:rsidR="00F9464B" w:rsidRDefault="00B85CB4">
            <w:pPr>
              <w:spacing w:line="480" w:lineRule="auto"/>
              <w:rPr>
                <w:rFonts w:ascii="仿宋" w:eastAsia="仿宋" w:hAnsi="仿宋"/>
                <w:color w:val="000000"/>
                <w:szCs w:val="21"/>
              </w:rPr>
            </w:pPr>
            <w:r>
              <w:rPr>
                <w:rFonts w:ascii="仿宋" w:eastAsia="仿宋" w:hAnsi="仿宋" w:hint="eastAsia"/>
                <w:b/>
                <w:color w:val="000000"/>
                <w:szCs w:val="21"/>
              </w:rPr>
              <w:t>2.1</w:t>
            </w:r>
            <w:r>
              <w:rPr>
                <w:rFonts w:ascii="仿宋" w:eastAsia="仿宋" w:hAnsi="仿宋" w:hint="eastAsia"/>
                <w:b/>
                <w:color w:val="000000"/>
                <w:szCs w:val="21"/>
              </w:rPr>
              <w:t>项目实施的地点：</w:t>
            </w:r>
            <w:r>
              <w:rPr>
                <w:rFonts w:ascii="仿宋" w:eastAsia="仿宋" w:hAnsi="仿宋"/>
                <w:color w:val="000000"/>
                <w:szCs w:val="21"/>
              </w:rPr>
              <w:t>广东省深圳市罗湖区翠竹街道翠锦社区水贝二路</w:t>
            </w:r>
            <w:r>
              <w:rPr>
                <w:rFonts w:ascii="仿宋" w:eastAsia="仿宋" w:hAnsi="仿宋" w:hint="eastAsia"/>
                <w:color w:val="000000"/>
                <w:szCs w:val="21"/>
              </w:rPr>
              <w:t>，特力珠宝大厦</w:t>
            </w:r>
          </w:p>
          <w:p w:rsidR="00F9464B" w:rsidRDefault="00B85CB4">
            <w:pPr>
              <w:spacing w:line="480" w:lineRule="auto"/>
              <w:rPr>
                <w:rFonts w:ascii="仿宋" w:eastAsia="仿宋" w:hAnsi="仿宋" w:cs="宋体"/>
                <w:b/>
                <w:kern w:val="0"/>
                <w:szCs w:val="21"/>
              </w:rPr>
            </w:pPr>
            <w:r>
              <w:rPr>
                <w:rFonts w:ascii="仿宋" w:eastAsia="仿宋" w:hAnsi="仿宋" w:hint="eastAsia"/>
                <w:color w:val="000000"/>
                <w:szCs w:val="21"/>
              </w:rPr>
              <w:t>2.2</w:t>
            </w:r>
            <w:r>
              <w:rPr>
                <w:rFonts w:ascii="仿宋" w:eastAsia="仿宋" w:hAnsi="仿宋" w:hint="eastAsia"/>
                <w:color w:val="000000"/>
                <w:szCs w:val="21"/>
              </w:rPr>
              <w:t>投标人负责完成中央空调机房智能化控制系统的设计、安装、调试等技术服务内容。</w:t>
            </w:r>
          </w:p>
        </w:tc>
      </w:tr>
    </w:tbl>
    <w:p w:rsidR="00F9464B" w:rsidRDefault="00F9464B">
      <w:pPr>
        <w:spacing w:before="100" w:beforeAutospacing="1" w:after="30" w:line="360" w:lineRule="auto"/>
        <w:ind w:leftChars="39" w:left="722" w:hangingChars="200" w:hanging="640"/>
        <w:jc w:val="left"/>
        <w:rPr>
          <w:rFonts w:ascii="仿宋" w:eastAsia="仿宋" w:hAnsi="仿宋" w:cs="宋体"/>
          <w:sz w:val="32"/>
          <w:szCs w:val="32"/>
          <w:u w:val="single"/>
        </w:rPr>
      </w:pPr>
    </w:p>
    <w:p w:rsidR="00F9464B" w:rsidRDefault="00F9464B">
      <w:pPr>
        <w:snapToGrid w:val="0"/>
        <w:spacing w:line="360" w:lineRule="auto"/>
        <w:jc w:val="center"/>
        <w:rPr>
          <w:b/>
          <w:sz w:val="36"/>
          <w:szCs w:val="36"/>
          <w:highlight w:val="yellow"/>
        </w:rPr>
      </w:pPr>
    </w:p>
    <w:p w:rsidR="00F9464B" w:rsidRDefault="00B85CB4">
      <w:pPr>
        <w:snapToGrid w:val="0"/>
        <w:spacing w:line="360" w:lineRule="auto"/>
        <w:jc w:val="center"/>
        <w:rPr>
          <w:b/>
          <w:sz w:val="36"/>
          <w:szCs w:val="36"/>
        </w:rPr>
      </w:pPr>
      <w:r>
        <w:rPr>
          <w:b/>
          <w:sz w:val="36"/>
          <w:szCs w:val="36"/>
        </w:rPr>
        <w:t>品牌库</w:t>
      </w:r>
    </w:p>
    <w:tbl>
      <w:tblPr>
        <w:tblStyle w:val="ae"/>
        <w:tblpPr w:leftFromText="180" w:rightFromText="180" w:vertAnchor="text" w:horzAnchor="page" w:tblpXSpec="center" w:tblpY="257"/>
        <w:tblOverlap w:val="never"/>
        <w:tblW w:w="0" w:type="auto"/>
        <w:jc w:val="center"/>
        <w:tblLook w:val="04A0" w:firstRow="1" w:lastRow="0" w:firstColumn="1" w:lastColumn="0" w:noHBand="0" w:noVBand="1"/>
      </w:tblPr>
      <w:tblGrid>
        <w:gridCol w:w="4261"/>
        <w:gridCol w:w="4261"/>
      </w:tblGrid>
      <w:tr w:rsidR="00F9464B" w:rsidTr="00B85CB4">
        <w:trPr>
          <w:trHeight w:val="90"/>
          <w:jc w:val="center"/>
        </w:trPr>
        <w:tc>
          <w:tcPr>
            <w:tcW w:w="4261" w:type="dxa"/>
            <w:vAlign w:val="center"/>
          </w:tcPr>
          <w:p w:rsidR="00F9464B" w:rsidRDefault="00B85CB4">
            <w:pPr>
              <w:pStyle w:val="Normal4"/>
              <w:spacing w:line="240" w:lineRule="atLeast"/>
              <w:jc w:val="center"/>
              <w:rPr>
                <w:rFonts w:ascii="仿宋" w:eastAsia="仿宋" w:hAnsi="仿宋" w:cs="Arial"/>
                <w:color w:val="000000"/>
              </w:rPr>
            </w:pPr>
            <w:r>
              <w:rPr>
                <w:rFonts w:hint="eastAsia"/>
                <w:b/>
                <w:szCs w:val="21"/>
              </w:rPr>
              <w:t>材料设备品种</w:t>
            </w:r>
          </w:p>
        </w:tc>
        <w:tc>
          <w:tcPr>
            <w:tcW w:w="4261" w:type="dxa"/>
            <w:vAlign w:val="center"/>
          </w:tcPr>
          <w:p w:rsidR="00F9464B" w:rsidRDefault="00B85CB4">
            <w:pPr>
              <w:pStyle w:val="Normal4"/>
              <w:spacing w:line="240" w:lineRule="atLeast"/>
              <w:jc w:val="center"/>
              <w:rPr>
                <w:rFonts w:ascii="仿宋" w:eastAsia="仿宋" w:hAnsi="仿宋" w:cs="Arial"/>
                <w:color w:val="000000"/>
              </w:rPr>
            </w:pPr>
            <w:r>
              <w:rPr>
                <w:rFonts w:hint="eastAsia"/>
                <w:b/>
                <w:szCs w:val="21"/>
              </w:rPr>
              <w:t>参考品牌</w:t>
            </w:r>
          </w:p>
        </w:tc>
      </w:tr>
      <w:tr w:rsidR="00F9464B" w:rsidTr="00B85CB4">
        <w:trPr>
          <w:trHeight w:val="90"/>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主控制箱</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西门子，西极，台达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冷冻泵控制箱</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西门子，西极，台达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冷却泵控制箱</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西门子，西极，台达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冷却塔控制箱</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西门子，西极，台达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电动阀控制箱</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西门子，西极，台达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强电控制箱</w:t>
            </w:r>
          </w:p>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（电动阀）</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西门子，德力西，正泰</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水管温度传感器</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海湾，天星盛世，精优达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水管压力传感器</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海湾，天星盛世，精优达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水管流量计</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科隆，精优达，华东江河</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室外温湿度传感器</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海湾，天星盛世，精优达</w:t>
            </w:r>
          </w:p>
        </w:tc>
      </w:tr>
      <w:tr w:rsidR="00F9464B" w:rsidTr="00B85CB4">
        <w:trPr>
          <w:jc w:val="center"/>
        </w:trPr>
        <w:tc>
          <w:tcPr>
            <w:tcW w:w="4261" w:type="dxa"/>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线缆</w:t>
            </w:r>
          </w:p>
        </w:tc>
        <w:tc>
          <w:tcPr>
            <w:tcW w:w="4261" w:type="dxa"/>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金龙羽，德力西，珠江</w:t>
            </w:r>
          </w:p>
        </w:tc>
      </w:tr>
    </w:tbl>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F9464B">
      <w:pPr>
        <w:spacing w:before="100" w:beforeAutospacing="1" w:after="30" w:line="360" w:lineRule="auto"/>
        <w:ind w:leftChars="39" w:left="642" w:hangingChars="200" w:hanging="560"/>
        <w:jc w:val="left"/>
        <w:rPr>
          <w:rFonts w:ascii="宋体" w:hAnsi="宋体"/>
          <w:bCs/>
          <w:sz w:val="28"/>
          <w:szCs w:val="28"/>
        </w:rPr>
      </w:pPr>
    </w:p>
    <w:p w:rsidR="00F9464B" w:rsidRDefault="00B85CB4">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附件二</w:t>
      </w:r>
    </w:p>
    <w:p w:rsidR="00F9464B" w:rsidRDefault="00B85CB4">
      <w:pPr>
        <w:spacing w:line="360" w:lineRule="auto"/>
        <w:jc w:val="center"/>
        <w:rPr>
          <w:rFonts w:ascii="宋体" w:hAnsi="宋体"/>
          <w:b/>
          <w:bCs/>
          <w:sz w:val="36"/>
        </w:rPr>
      </w:pPr>
      <w:r>
        <w:rPr>
          <w:rFonts w:ascii="宋体" w:hAnsi="宋体" w:hint="eastAsia"/>
          <w:b/>
          <w:bCs/>
          <w:sz w:val="36"/>
        </w:rPr>
        <w:t>承诺书</w:t>
      </w:r>
    </w:p>
    <w:p w:rsidR="00F9464B" w:rsidRDefault="00B85CB4">
      <w:pPr>
        <w:spacing w:line="560" w:lineRule="exact"/>
        <w:rPr>
          <w:rFonts w:ascii="仿宋" w:eastAsia="仿宋" w:hAnsi="仿宋"/>
          <w:sz w:val="32"/>
          <w:szCs w:val="32"/>
        </w:rPr>
      </w:pPr>
      <w:r>
        <w:rPr>
          <w:rFonts w:ascii="仿宋" w:eastAsia="仿宋" w:hAnsi="仿宋" w:hint="eastAsia"/>
          <w:sz w:val="32"/>
          <w:szCs w:val="32"/>
        </w:rPr>
        <w:t>致：深圳市中天实业有限公司</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很高兴有机会参与贵司的</w:t>
      </w:r>
      <w:r>
        <w:rPr>
          <w:rFonts w:ascii="仿宋" w:eastAsia="仿宋" w:hAnsi="仿宋" w:cs="宋体" w:hint="eastAsia"/>
          <w:sz w:val="32"/>
          <w:szCs w:val="32"/>
          <w:u w:val="single"/>
        </w:rPr>
        <w:t>特力珠宝大厦裙楼中央空调节能改造工程</w:t>
      </w:r>
      <w:r>
        <w:rPr>
          <w:rFonts w:ascii="仿宋" w:eastAsia="仿宋" w:hAnsi="仿宋" w:hint="eastAsia"/>
          <w:sz w:val="32"/>
          <w:szCs w:val="32"/>
        </w:rPr>
        <w:t>的投标，我司已于</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日收到贵司所发的《</w:t>
      </w:r>
      <w:r>
        <w:rPr>
          <w:rFonts w:ascii="仿宋" w:eastAsia="仿宋" w:hAnsi="仿宋" w:cs="宋体" w:hint="eastAsia"/>
          <w:sz w:val="32"/>
          <w:szCs w:val="32"/>
          <w:u w:val="single"/>
        </w:rPr>
        <w:t>特力珠宝大厦裙楼中央空调节能改造工程</w:t>
      </w:r>
      <w:r>
        <w:rPr>
          <w:rFonts w:ascii="仿宋" w:eastAsia="仿宋" w:hAnsi="仿宋" w:hint="eastAsia"/>
          <w:sz w:val="32"/>
          <w:szCs w:val="32"/>
        </w:rPr>
        <w:t>招标文件》经研究决定，我司在此郑重承诺：</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我司确认，贵司发出的招标文件所有内容为不可割裂的整体。</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我司履行合同文件所约定的一切相关职责。</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我司保证中标后不会对中标价格提出任何异议，更不会以任何理由要求贵</w:t>
      </w:r>
      <w:proofErr w:type="gramStart"/>
      <w:r>
        <w:rPr>
          <w:rFonts w:ascii="仿宋" w:eastAsia="仿宋" w:hAnsi="仿宋" w:hint="eastAsia"/>
          <w:sz w:val="32"/>
          <w:szCs w:val="32"/>
        </w:rPr>
        <w:t>司针对</w:t>
      </w:r>
      <w:proofErr w:type="gramEnd"/>
      <w:r>
        <w:rPr>
          <w:rFonts w:ascii="仿宋" w:eastAsia="仿宋" w:hAnsi="仿宋" w:hint="eastAsia"/>
          <w:sz w:val="32"/>
          <w:szCs w:val="32"/>
        </w:rPr>
        <w:t>中标范围的价款要求额外补偿。不会以不了解招标文件、合同文件为由或曲解、片面理解招标文件、合同文件或割裂招标文件、合同文件，断章取义，向贵司提出任何补偿要求。</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hint="eastAsia"/>
          <w:sz w:val="32"/>
          <w:szCs w:val="32"/>
        </w:rPr>
        <w:t>司带来</w:t>
      </w:r>
      <w:proofErr w:type="gramEnd"/>
      <w:r>
        <w:rPr>
          <w:rFonts w:ascii="仿宋" w:eastAsia="仿宋" w:hAnsi="仿宋" w:hint="eastAsia"/>
          <w:sz w:val="32"/>
          <w:szCs w:val="32"/>
        </w:rPr>
        <w:t>的所有经济上的损失。</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我司将本</w:t>
      </w:r>
      <w:r>
        <w:rPr>
          <w:rFonts w:ascii="仿宋" w:eastAsia="仿宋" w:hAnsi="仿宋" w:hint="eastAsia"/>
          <w:sz w:val="32"/>
          <w:szCs w:val="32"/>
        </w:rPr>
        <w:t>工程作为重点项目对待，保证不会出现资金、</w:t>
      </w:r>
      <w:r>
        <w:rPr>
          <w:rFonts w:ascii="仿宋" w:eastAsia="仿宋" w:hAnsi="仿宋" w:hint="eastAsia"/>
          <w:sz w:val="32"/>
          <w:szCs w:val="32"/>
        </w:rPr>
        <w:lastRenderedPageBreak/>
        <w:t>人员不能满足施工需要的现象。为满足本工程业主及贵司在质量、进度、安全、环保上的要求，我司将采取一切措施保证各项资源满足贵司的要求，并保证不会因此而向贵司提出增加任何补偿要求。</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我司承诺无论本工程最终的成本状况如何，将不会违背合同基本原则而向贵司要求增加或补偿合同文件约定以外的任何费用。</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我司承诺已详细勘察过现场，报价时已考虑到可能发生的诸多因素，若由我司中标，之后不会因图纸深化导致造价的提高。</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经我司投标组人员研究决定我方投标报价为总价包干价格，此总价不再更改。</w:t>
      </w:r>
    </w:p>
    <w:p w:rsidR="00F9464B" w:rsidRDefault="00F9464B">
      <w:pPr>
        <w:spacing w:line="560" w:lineRule="exact"/>
        <w:ind w:firstLineChars="200" w:firstLine="640"/>
        <w:rPr>
          <w:rFonts w:ascii="仿宋" w:eastAsia="仿宋" w:hAnsi="仿宋"/>
          <w:sz w:val="32"/>
          <w:szCs w:val="32"/>
        </w:rPr>
      </w:pP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p>
    <w:p w:rsidR="00F9464B" w:rsidRDefault="00F9464B">
      <w:pPr>
        <w:spacing w:line="560" w:lineRule="exact"/>
        <w:ind w:firstLineChars="200" w:firstLine="640"/>
        <w:rPr>
          <w:rFonts w:ascii="仿宋" w:eastAsia="仿宋" w:hAnsi="仿宋"/>
          <w:sz w:val="32"/>
          <w:szCs w:val="32"/>
        </w:rPr>
      </w:pPr>
    </w:p>
    <w:p w:rsidR="00F9464B" w:rsidRDefault="00F9464B">
      <w:pPr>
        <w:spacing w:line="560" w:lineRule="exact"/>
        <w:ind w:firstLineChars="200" w:firstLine="640"/>
        <w:rPr>
          <w:rFonts w:ascii="仿宋" w:eastAsia="仿宋" w:hAnsi="仿宋"/>
          <w:sz w:val="32"/>
          <w:szCs w:val="32"/>
        </w:rPr>
      </w:pPr>
    </w:p>
    <w:p w:rsidR="00F9464B" w:rsidRDefault="00F9464B">
      <w:pPr>
        <w:spacing w:line="560" w:lineRule="exact"/>
        <w:ind w:firstLineChars="1350" w:firstLine="4320"/>
        <w:rPr>
          <w:rFonts w:ascii="仿宋" w:eastAsia="仿宋" w:hAnsi="仿宋"/>
          <w:sz w:val="32"/>
          <w:szCs w:val="32"/>
        </w:rPr>
      </w:pPr>
    </w:p>
    <w:p w:rsidR="00F9464B" w:rsidRDefault="00F9464B">
      <w:pPr>
        <w:spacing w:line="560" w:lineRule="exact"/>
        <w:ind w:firstLineChars="1350" w:firstLine="4320"/>
        <w:rPr>
          <w:rFonts w:ascii="仿宋" w:eastAsia="仿宋" w:hAnsi="仿宋"/>
          <w:sz w:val="32"/>
          <w:szCs w:val="32"/>
        </w:rPr>
      </w:pPr>
    </w:p>
    <w:p w:rsidR="00F9464B" w:rsidRDefault="00B85CB4">
      <w:pPr>
        <w:spacing w:line="560" w:lineRule="exact"/>
        <w:ind w:firstLineChars="1350" w:firstLine="4320"/>
        <w:rPr>
          <w:rFonts w:ascii="仿宋" w:eastAsia="仿宋" w:hAnsi="仿宋"/>
          <w:sz w:val="32"/>
          <w:szCs w:val="32"/>
        </w:rPr>
      </w:pPr>
      <w:r>
        <w:rPr>
          <w:rFonts w:ascii="仿宋" w:eastAsia="仿宋" w:hAnsi="仿宋" w:hint="eastAsia"/>
          <w:sz w:val="32"/>
          <w:szCs w:val="32"/>
        </w:rPr>
        <w:t>公司名称（加盖公章）</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时间</w:t>
      </w:r>
    </w:p>
    <w:p w:rsidR="00F9464B" w:rsidRDefault="00F9464B">
      <w:pPr>
        <w:spacing w:line="560" w:lineRule="exact"/>
        <w:ind w:firstLineChars="200" w:firstLine="640"/>
        <w:rPr>
          <w:rFonts w:ascii="仿宋" w:eastAsia="仿宋" w:hAnsi="仿宋"/>
          <w:sz w:val="32"/>
          <w:szCs w:val="32"/>
        </w:rPr>
      </w:pPr>
    </w:p>
    <w:p w:rsidR="00F9464B" w:rsidRDefault="00F9464B">
      <w:pPr>
        <w:spacing w:line="560" w:lineRule="exact"/>
        <w:ind w:firstLineChars="200" w:firstLine="640"/>
        <w:rPr>
          <w:rFonts w:ascii="仿宋" w:eastAsia="仿宋" w:hAnsi="仿宋"/>
          <w:sz w:val="32"/>
          <w:szCs w:val="32"/>
        </w:rPr>
      </w:pPr>
    </w:p>
    <w:p w:rsidR="00F9464B" w:rsidRDefault="00F9464B"/>
    <w:p w:rsidR="00F9464B" w:rsidRDefault="00F9464B"/>
    <w:p w:rsidR="00F9464B" w:rsidRDefault="00F9464B"/>
    <w:p w:rsidR="00F9464B" w:rsidRDefault="00B85CB4">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附件三</w:t>
      </w:r>
    </w:p>
    <w:p w:rsidR="00F9464B" w:rsidRDefault="00B85CB4">
      <w:pPr>
        <w:spacing w:line="360" w:lineRule="auto"/>
        <w:jc w:val="center"/>
        <w:rPr>
          <w:rFonts w:ascii="宋体" w:hAnsi="宋体"/>
          <w:b/>
          <w:bCs/>
          <w:sz w:val="36"/>
        </w:rPr>
      </w:pPr>
      <w:r>
        <w:rPr>
          <w:rFonts w:ascii="宋体" w:hAnsi="宋体" w:hint="eastAsia"/>
          <w:b/>
          <w:bCs/>
          <w:sz w:val="36"/>
        </w:rPr>
        <w:t>报价说明</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、本次招标范围为</w:t>
      </w:r>
      <w:r>
        <w:rPr>
          <w:rFonts w:ascii="仿宋" w:eastAsia="仿宋" w:hAnsi="仿宋" w:cs="宋体" w:hint="eastAsia"/>
          <w:sz w:val="32"/>
          <w:szCs w:val="32"/>
          <w:u w:val="single"/>
        </w:rPr>
        <w:t>特力珠宝大厦裙楼中央空调节能改造工程</w:t>
      </w:r>
      <w:r>
        <w:rPr>
          <w:rFonts w:ascii="仿宋" w:eastAsia="仿宋" w:hAnsi="仿宋" w:cs="宋体" w:hint="eastAsia"/>
          <w:sz w:val="32"/>
          <w:szCs w:val="32"/>
          <w:u w:val="single"/>
        </w:rPr>
        <w:t>，负责完成中央空调机房智能化控制系统的设计、安装、调试等技术服务内容</w:t>
      </w:r>
      <w:r>
        <w:rPr>
          <w:rFonts w:ascii="仿宋" w:eastAsia="仿宋" w:hAnsi="仿宋" w:hint="eastAsia"/>
          <w:sz w:val="32"/>
          <w:szCs w:val="32"/>
        </w:rPr>
        <w:t>。</w:t>
      </w:r>
    </w:p>
    <w:p w:rsidR="00F9464B" w:rsidRDefault="00B85CB4">
      <w:pPr>
        <w:spacing w:line="560" w:lineRule="exact"/>
        <w:ind w:firstLineChars="200" w:firstLine="640"/>
        <w:rPr>
          <w:rFonts w:ascii="仿宋" w:eastAsia="仿宋" w:hAnsi="仿宋"/>
          <w:sz w:val="32"/>
          <w:szCs w:val="32"/>
        </w:rPr>
      </w:pPr>
      <w:r>
        <w:rPr>
          <w:rFonts w:ascii="仿宋" w:eastAsia="仿宋" w:hAnsi="仿宋" w:hint="eastAsia"/>
          <w:sz w:val="32"/>
          <w:szCs w:val="32"/>
        </w:rPr>
        <w:t>本工程以招标文件为基础采用固定总价合同；各投标人根据招标人</w:t>
      </w:r>
      <w:r>
        <w:rPr>
          <w:rFonts w:ascii="仿宋" w:eastAsia="仿宋" w:hAnsi="仿宋" w:hint="eastAsia"/>
          <w:sz w:val="32"/>
          <w:szCs w:val="32"/>
        </w:rPr>
        <w:t>技术要求内要求的品牌库选用主要材料进行报价。</w:t>
      </w:r>
    </w:p>
    <w:p w:rsidR="00F9464B" w:rsidRDefault="00B85CB4">
      <w:pPr>
        <w:spacing w:line="360" w:lineRule="auto"/>
        <w:ind w:firstLineChars="100" w:firstLine="320"/>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w:t>
      </w:r>
      <w:r>
        <w:rPr>
          <w:rFonts w:ascii="仿宋" w:eastAsia="仿宋" w:hAnsi="仿宋" w:hint="eastAsia"/>
          <w:sz w:val="32"/>
          <w:szCs w:val="32"/>
        </w:rPr>
        <w:t>报价中已包括主材、辅材、水费、电费、政府相关手续办理费用</w:t>
      </w:r>
      <w:r>
        <w:rPr>
          <w:rFonts w:ascii="仿宋" w:eastAsia="仿宋" w:hAnsi="仿宋" w:hint="eastAsia"/>
          <w:sz w:val="32"/>
          <w:szCs w:val="32"/>
        </w:rPr>
        <w:t>、</w:t>
      </w:r>
      <w:r>
        <w:rPr>
          <w:rFonts w:ascii="仿宋" w:eastAsia="仿宋" w:hAnsi="仿宋" w:hint="eastAsia"/>
          <w:sz w:val="32"/>
          <w:szCs w:val="32"/>
        </w:rPr>
        <w:t>调试费、培训相关操作人员费用、深化图纸设计费、管理费用、</w:t>
      </w:r>
      <w:r>
        <w:rPr>
          <w:rFonts w:ascii="仿宋" w:eastAsia="仿宋" w:hAnsi="仿宋" w:hint="eastAsia"/>
          <w:sz w:val="32"/>
          <w:szCs w:val="32"/>
        </w:rPr>
        <w:t>夜间施工费用、</w:t>
      </w:r>
      <w:r>
        <w:rPr>
          <w:rFonts w:ascii="仿宋" w:eastAsia="仿宋" w:hAnsi="仿宋" w:hint="eastAsia"/>
          <w:sz w:val="32"/>
          <w:szCs w:val="32"/>
        </w:rPr>
        <w:t>运</w:t>
      </w:r>
      <w:r>
        <w:rPr>
          <w:rFonts w:ascii="仿宋" w:eastAsia="仿宋" w:hAnsi="仿宋" w:hint="eastAsia"/>
          <w:sz w:val="32"/>
          <w:szCs w:val="32"/>
        </w:rPr>
        <w:t>输、装卸、安装、垃圾处理、措施费、损耗、利润、税金等达到</w:t>
      </w:r>
      <w:r>
        <w:rPr>
          <w:rFonts w:ascii="仿宋" w:eastAsia="仿宋" w:hAnsi="仿宋" w:hint="eastAsia"/>
          <w:sz w:val="32"/>
          <w:szCs w:val="32"/>
        </w:rPr>
        <w:t>招</w:t>
      </w:r>
      <w:r>
        <w:rPr>
          <w:rFonts w:ascii="仿宋" w:eastAsia="仿宋" w:hAnsi="仿宋" w:hint="eastAsia"/>
          <w:sz w:val="32"/>
          <w:szCs w:val="32"/>
        </w:rPr>
        <w:t>标人的技术要求所需的一切费用。</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、施工中造成的环境破坏，包括但不限于垃圾、粉尘、污渍等均需承包人负责清理、恢复原状，费用已包含在投标报价中。</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、招标人仅提供水电接驳点，由于场地限制，施工临时设施（包括办公及住宿）须投标人在现场外自行解决，其费用包含在报价中。</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、各投标人结合现场实际情况及招标</w:t>
      </w:r>
      <w:r>
        <w:rPr>
          <w:rFonts w:ascii="仿宋" w:eastAsia="仿宋" w:hAnsi="仿宋" w:hint="eastAsia"/>
          <w:sz w:val="32"/>
          <w:szCs w:val="32"/>
        </w:rPr>
        <w:t>文件要求</w:t>
      </w:r>
      <w:r>
        <w:rPr>
          <w:rFonts w:ascii="仿宋" w:eastAsia="仿宋" w:hAnsi="仿宋" w:hint="eastAsia"/>
          <w:sz w:val="32"/>
          <w:szCs w:val="32"/>
        </w:rPr>
        <w:t>，应详细充分、确保准确无疑地与招标人及设计人员沟通，确保所供</w:t>
      </w:r>
      <w:r>
        <w:rPr>
          <w:rFonts w:ascii="仿宋" w:eastAsia="仿宋" w:hAnsi="仿宋" w:hint="eastAsia"/>
          <w:sz w:val="32"/>
          <w:szCs w:val="32"/>
        </w:rPr>
        <w:t>服务</w:t>
      </w:r>
      <w:r>
        <w:rPr>
          <w:rFonts w:ascii="仿宋" w:eastAsia="仿宋" w:hAnsi="仿宋" w:hint="eastAsia"/>
          <w:sz w:val="32"/>
          <w:szCs w:val="32"/>
        </w:rPr>
        <w:t>准确无误，对</w:t>
      </w:r>
      <w:r>
        <w:rPr>
          <w:rFonts w:ascii="仿宋" w:eastAsia="仿宋" w:hAnsi="仿宋" w:hint="eastAsia"/>
          <w:sz w:val="32"/>
          <w:szCs w:val="32"/>
        </w:rPr>
        <w:t>于因沟通不够引起的误工和返工，由投标人承担经济损失。</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7</w:t>
      </w:r>
      <w:r>
        <w:rPr>
          <w:rFonts w:ascii="仿宋" w:eastAsia="仿宋" w:hAnsi="仿宋" w:hint="eastAsia"/>
          <w:sz w:val="32"/>
          <w:szCs w:val="32"/>
        </w:rPr>
        <w:t>、投</w:t>
      </w:r>
      <w:r>
        <w:rPr>
          <w:rFonts w:ascii="仿宋" w:eastAsia="仿宋" w:hAnsi="仿宋" w:hint="eastAsia"/>
          <w:sz w:val="32"/>
          <w:szCs w:val="32"/>
        </w:rPr>
        <w:t>标人必须认真阅读招标人的技术要求，对于招标人</w:t>
      </w:r>
      <w:r>
        <w:rPr>
          <w:rFonts w:ascii="仿宋" w:eastAsia="仿宋" w:hAnsi="仿宋" w:hint="eastAsia"/>
          <w:sz w:val="32"/>
          <w:szCs w:val="32"/>
        </w:rPr>
        <w:t>要求</w:t>
      </w:r>
      <w:r>
        <w:rPr>
          <w:rFonts w:ascii="仿宋" w:eastAsia="仿宋" w:hAnsi="仿宋" w:hint="eastAsia"/>
          <w:sz w:val="32"/>
          <w:szCs w:val="32"/>
        </w:rPr>
        <w:t>的材料、设备及配件品牌</w:t>
      </w:r>
      <w:r>
        <w:rPr>
          <w:rFonts w:ascii="仿宋" w:eastAsia="仿宋" w:hAnsi="仿宋" w:hint="eastAsia"/>
          <w:sz w:val="32"/>
          <w:szCs w:val="32"/>
        </w:rPr>
        <w:t>，</w:t>
      </w:r>
      <w:r>
        <w:rPr>
          <w:rFonts w:ascii="仿宋" w:eastAsia="仿宋" w:hAnsi="仿宋" w:hint="eastAsia"/>
          <w:sz w:val="32"/>
          <w:szCs w:val="32"/>
        </w:rPr>
        <w:t>应在</w:t>
      </w:r>
      <w:r>
        <w:rPr>
          <w:rFonts w:ascii="仿宋" w:eastAsia="仿宋" w:hAnsi="仿宋" w:cs="宋体" w:hint="eastAsia"/>
          <w:sz w:val="32"/>
          <w:szCs w:val="32"/>
          <w:u w:val="single"/>
        </w:rPr>
        <w:t>拟采用品牌表</w:t>
      </w:r>
      <w:r>
        <w:rPr>
          <w:rFonts w:ascii="仿宋" w:eastAsia="仿宋" w:hAnsi="仿宋" w:hint="eastAsia"/>
          <w:sz w:val="32"/>
          <w:szCs w:val="32"/>
        </w:rPr>
        <w:t>中</w:t>
      </w:r>
      <w:r>
        <w:rPr>
          <w:rFonts w:ascii="仿宋" w:eastAsia="仿宋" w:hAnsi="仿宋" w:hint="eastAsia"/>
          <w:sz w:val="32"/>
          <w:szCs w:val="32"/>
        </w:rPr>
        <w:t>列明</w:t>
      </w:r>
      <w:r>
        <w:rPr>
          <w:rFonts w:ascii="仿宋" w:eastAsia="仿宋" w:hAnsi="仿宋" w:hint="eastAsia"/>
          <w:sz w:val="32"/>
          <w:szCs w:val="32"/>
        </w:rPr>
        <w:t>；若</w:t>
      </w:r>
      <w:r>
        <w:rPr>
          <w:rFonts w:ascii="仿宋" w:eastAsia="仿宋" w:hAnsi="仿宋" w:hint="eastAsia"/>
          <w:sz w:val="32"/>
          <w:szCs w:val="32"/>
        </w:rPr>
        <w:t>招标文件</w:t>
      </w:r>
      <w:r>
        <w:rPr>
          <w:rFonts w:ascii="仿宋" w:eastAsia="仿宋" w:hAnsi="仿宋" w:hint="eastAsia"/>
          <w:sz w:val="32"/>
          <w:szCs w:val="32"/>
        </w:rPr>
        <w:t>有矛盾之处，以</w:t>
      </w:r>
      <w:r>
        <w:rPr>
          <w:rFonts w:ascii="仿宋" w:eastAsia="仿宋" w:hAnsi="仿宋" w:hint="eastAsia"/>
          <w:sz w:val="32"/>
          <w:szCs w:val="32"/>
        </w:rPr>
        <w:t>招标人确认</w:t>
      </w:r>
      <w:r>
        <w:rPr>
          <w:rFonts w:ascii="仿宋" w:eastAsia="仿宋" w:hAnsi="仿宋" w:hint="eastAsia"/>
          <w:sz w:val="32"/>
          <w:szCs w:val="32"/>
        </w:rPr>
        <w:t>为准。</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、投标人技术标中施工方案应充分考虑现场条件及可行性。</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、投标人需核实招标图纸和技术要求中的隐藏部分，投标人其投标综合单价包括所有技术节点的隐藏部分报价。若报价中存在漏报价格，则视为漏项的相关费用已包含在其他项目报价之中。</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、工程施工期间，承包金额不会因材料价格、燃料或电力价格、运费或保险费、工资或津贴、货</w:t>
      </w:r>
      <w:r>
        <w:rPr>
          <w:rFonts w:ascii="仿宋" w:eastAsia="仿宋" w:hAnsi="仿宋" w:hint="eastAsia"/>
          <w:sz w:val="32"/>
          <w:szCs w:val="32"/>
        </w:rPr>
        <w:t>币兑换率升降、政府税费或其他收费等变动而调整。承包金额亦不会因国家或当地的任何法令、法规、规定或规章的更改或增订而导致价格浮动而</w:t>
      </w:r>
      <w:proofErr w:type="gramStart"/>
      <w:r>
        <w:rPr>
          <w:rFonts w:ascii="仿宋" w:eastAsia="仿宋" w:hAnsi="仿宋" w:hint="eastAsia"/>
          <w:sz w:val="32"/>
          <w:szCs w:val="32"/>
        </w:rPr>
        <w:t>作出</w:t>
      </w:r>
      <w:proofErr w:type="gramEnd"/>
      <w:r>
        <w:rPr>
          <w:rFonts w:ascii="仿宋" w:eastAsia="仿宋" w:hAnsi="仿宋" w:hint="eastAsia"/>
          <w:sz w:val="32"/>
          <w:szCs w:val="32"/>
        </w:rPr>
        <w:t>调整。</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、质量及知识产权要求：</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招标方在中国使用投标方技术服务内容时，免受第三方提出的侵犯其专利权、商标权或工业设计权等知识产权的起诉或司法干预。如果发生上述起诉或干预，则其法律责任均由投标方负责。</w:t>
      </w: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w:t>
      </w:r>
      <w:r>
        <w:rPr>
          <w:rFonts w:ascii="仿宋" w:eastAsia="仿宋" w:hAnsi="仿宋" w:hint="eastAsia"/>
          <w:sz w:val="32"/>
          <w:szCs w:val="32"/>
        </w:rPr>
        <w:t>投标方技术服务内容中所包含的</w:t>
      </w:r>
      <w:proofErr w:type="gramStart"/>
      <w:r>
        <w:rPr>
          <w:rFonts w:ascii="仿宋" w:eastAsia="仿宋" w:hAnsi="仿宋" w:hint="eastAsia"/>
          <w:sz w:val="32"/>
          <w:szCs w:val="32"/>
        </w:rPr>
        <w:t>的</w:t>
      </w:r>
      <w:proofErr w:type="gramEnd"/>
      <w:r>
        <w:rPr>
          <w:rFonts w:ascii="仿宋" w:eastAsia="仿宋" w:hAnsi="仿宋" w:hint="eastAsia"/>
          <w:sz w:val="32"/>
          <w:szCs w:val="32"/>
        </w:rPr>
        <w:t>硬件设备免费提供</w:t>
      </w:r>
      <w:r>
        <w:rPr>
          <w:rFonts w:ascii="仿宋" w:eastAsia="仿宋" w:hAnsi="仿宋" w:hint="eastAsia"/>
          <w:sz w:val="32"/>
          <w:szCs w:val="32"/>
        </w:rPr>
        <w:t xml:space="preserve">  5  </w:t>
      </w:r>
      <w:r>
        <w:rPr>
          <w:rFonts w:ascii="仿宋" w:eastAsia="仿宋" w:hAnsi="仿宋" w:hint="eastAsia"/>
          <w:sz w:val="32"/>
          <w:szCs w:val="32"/>
        </w:rPr>
        <w:t>年上门保修服务，软件永久免费升级服务。</w:t>
      </w:r>
    </w:p>
    <w:p w:rsidR="00F9464B" w:rsidRDefault="00F9464B">
      <w:pPr>
        <w:spacing w:line="360" w:lineRule="auto"/>
        <w:ind w:firstLineChars="200" w:firstLine="640"/>
        <w:rPr>
          <w:rFonts w:ascii="仿宋" w:eastAsia="仿宋" w:hAnsi="仿宋"/>
          <w:sz w:val="32"/>
          <w:szCs w:val="32"/>
        </w:rPr>
      </w:pPr>
    </w:p>
    <w:p w:rsidR="00F9464B" w:rsidRDefault="00B85CB4">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3</w:t>
      </w:r>
      <w:r>
        <w:rPr>
          <w:rFonts w:ascii="仿宋" w:eastAsia="仿宋" w:hAnsi="仿宋" w:hint="eastAsia"/>
          <w:sz w:val="32"/>
          <w:szCs w:val="32"/>
        </w:rPr>
        <w:t>、招标人</w:t>
      </w:r>
      <w:proofErr w:type="gramStart"/>
      <w:r>
        <w:rPr>
          <w:rFonts w:ascii="仿宋" w:eastAsia="仿宋" w:hAnsi="仿宋" w:hint="eastAsia"/>
          <w:sz w:val="32"/>
          <w:szCs w:val="32"/>
        </w:rPr>
        <w:t>应此次</w:t>
      </w:r>
      <w:proofErr w:type="gramEnd"/>
      <w:r>
        <w:rPr>
          <w:rFonts w:ascii="仿宋" w:eastAsia="仿宋" w:hAnsi="仿宋" w:hint="eastAsia"/>
          <w:sz w:val="32"/>
          <w:szCs w:val="32"/>
        </w:rPr>
        <w:t>招标需求结合现场实况提供</w:t>
      </w:r>
      <w:r>
        <w:rPr>
          <w:rFonts w:ascii="仿宋" w:eastAsia="仿宋" w:hAnsi="仿宋" w:cs="宋体" w:hint="eastAsia"/>
          <w:sz w:val="32"/>
          <w:szCs w:val="32"/>
          <w:u w:val="single"/>
        </w:rPr>
        <w:t>特力珠宝大厦裙楼中央空调节能改造工</w:t>
      </w:r>
      <w:r>
        <w:rPr>
          <w:rFonts w:ascii="仿宋" w:eastAsia="仿宋" w:hAnsi="仿宋" w:cs="宋体" w:hint="eastAsia"/>
          <w:sz w:val="32"/>
          <w:szCs w:val="32"/>
          <w:u w:val="single"/>
        </w:rPr>
        <w:t>程</w:t>
      </w:r>
      <w:r>
        <w:rPr>
          <w:rFonts w:ascii="仿宋" w:eastAsia="仿宋" w:hAnsi="仿宋" w:hint="eastAsia"/>
          <w:sz w:val="32"/>
          <w:szCs w:val="32"/>
        </w:rPr>
        <w:t>招标文件（</w:t>
      </w:r>
      <w:proofErr w:type="gramStart"/>
      <w:r>
        <w:rPr>
          <w:rFonts w:ascii="仿宋" w:eastAsia="仿宋" w:hAnsi="仿宋" w:hint="eastAsia"/>
          <w:sz w:val="32"/>
          <w:szCs w:val="32"/>
        </w:rPr>
        <w:t>含服</w:t>
      </w:r>
      <w:proofErr w:type="gramEnd"/>
      <w:r>
        <w:rPr>
          <w:rFonts w:ascii="仿宋" w:eastAsia="仿宋" w:hAnsi="仿宋" w:hint="eastAsia"/>
          <w:sz w:val="32"/>
          <w:szCs w:val="32"/>
        </w:rPr>
        <w:t>务清单）</w:t>
      </w:r>
      <w:r>
        <w:rPr>
          <w:rFonts w:ascii="仿宋" w:eastAsia="仿宋" w:hAnsi="仿宋" w:hint="eastAsia"/>
          <w:sz w:val="32"/>
          <w:szCs w:val="32"/>
        </w:rPr>
        <w:t>，本</w:t>
      </w:r>
      <w:r>
        <w:rPr>
          <w:rFonts w:ascii="仿宋" w:eastAsia="仿宋" w:hAnsi="仿宋" w:hint="eastAsia"/>
          <w:sz w:val="32"/>
          <w:szCs w:val="32"/>
        </w:rPr>
        <w:t>清单</w:t>
      </w:r>
      <w:r>
        <w:rPr>
          <w:rFonts w:ascii="仿宋" w:eastAsia="仿宋" w:hAnsi="仿宋" w:hint="eastAsia"/>
          <w:sz w:val="32"/>
          <w:szCs w:val="32"/>
        </w:rPr>
        <w:t>仅供招标使用，中标单位在</w:t>
      </w:r>
      <w:r>
        <w:rPr>
          <w:rFonts w:ascii="仿宋" w:eastAsia="仿宋" w:hAnsi="仿宋" w:hint="eastAsia"/>
          <w:sz w:val="32"/>
          <w:szCs w:val="32"/>
        </w:rPr>
        <w:t>招标文件</w:t>
      </w:r>
      <w:r>
        <w:rPr>
          <w:rFonts w:ascii="仿宋" w:eastAsia="仿宋" w:hAnsi="仿宋" w:hint="eastAsia"/>
          <w:sz w:val="32"/>
          <w:szCs w:val="32"/>
        </w:rPr>
        <w:t>基础上</w:t>
      </w:r>
      <w:r>
        <w:rPr>
          <w:rFonts w:ascii="仿宋" w:eastAsia="仿宋" w:hAnsi="仿宋" w:hint="eastAsia"/>
          <w:sz w:val="32"/>
          <w:szCs w:val="32"/>
        </w:rPr>
        <w:t>根据招标人要求</w:t>
      </w:r>
      <w:proofErr w:type="gramStart"/>
      <w:r>
        <w:rPr>
          <w:rFonts w:ascii="仿宋" w:eastAsia="仿宋" w:hAnsi="仿宋" w:hint="eastAsia"/>
          <w:sz w:val="32"/>
          <w:szCs w:val="32"/>
        </w:rPr>
        <w:t>自行深</w:t>
      </w:r>
      <w:proofErr w:type="gramEnd"/>
      <w:r>
        <w:rPr>
          <w:rFonts w:ascii="仿宋" w:eastAsia="仿宋" w:hAnsi="仿宋" w:hint="eastAsia"/>
          <w:sz w:val="32"/>
          <w:szCs w:val="32"/>
        </w:rPr>
        <w:t>化经</w:t>
      </w:r>
      <w:r>
        <w:rPr>
          <w:rFonts w:ascii="仿宋" w:eastAsia="仿宋" w:hAnsi="仿宋" w:hint="eastAsia"/>
          <w:sz w:val="32"/>
          <w:szCs w:val="32"/>
        </w:rPr>
        <w:t>招标人</w:t>
      </w:r>
      <w:r>
        <w:rPr>
          <w:rFonts w:ascii="仿宋" w:eastAsia="仿宋" w:hAnsi="仿宋" w:hint="eastAsia"/>
          <w:sz w:val="32"/>
          <w:szCs w:val="32"/>
        </w:rPr>
        <w:t>确认后</w:t>
      </w:r>
      <w:r>
        <w:rPr>
          <w:rFonts w:ascii="仿宋" w:eastAsia="仿宋" w:hAnsi="仿宋" w:hint="eastAsia"/>
          <w:sz w:val="32"/>
          <w:szCs w:val="32"/>
        </w:rPr>
        <w:t>，</w:t>
      </w:r>
      <w:r>
        <w:rPr>
          <w:rFonts w:ascii="仿宋" w:eastAsia="仿宋" w:hAnsi="仿宋" w:hint="eastAsia"/>
          <w:sz w:val="32"/>
          <w:szCs w:val="32"/>
        </w:rPr>
        <w:t>按</w:t>
      </w:r>
      <w:r>
        <w:rPr>
          <w:rFonts w:ascii="仿宋" w:eastAsia="仿宋" w:hAnsi="仿宋" w:hint="eastAsia"/>
          <w:sz w:val="32"/>
          <w:szCs w:val="32"/>
        </w:rPr>
        <w:t>施工</w:t>
      </w:r>
      <w:r>
        <w:rPr>
          <w:rFonts w:ascii="仿宋" w:eastAsia="仿宋" w:hAnsi="仿宋" w:hint="eastAsia"/>
          <w:sz w:val="32"/>
          <w:szCs w:val="32"/>
        </w:rPr>
        <w:t>图施工，深化设计费用均已包含在投标报价中，不另行计算。</w:t>
      </w: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仿宋" w:eastAsia="仿宋" w:hAnsi="仿宋"/>
          <w:sz w:val="32"/>
          <w:szCs w:val="32"/>
        </w:rPr>
      </w:pPr>
    </w:p>
    <w:p w:rsidR="00F9464B" w:rsidRDefault="00F9464B">
      <w:pPr>
        <w:pStyle w:val="a5"/>
        <w:adjustRightInd w:val="0"/>
        <w:snapToGrid w:val="0"/>
        <w:spacing w:line="360" w:lineRule="auto"/>
        <w:jc w:val="center"/>
        <w:outlineLvl w:val="0"/>
        <w:rPr>
          <w:rFonts w:ascii="黑体" w:eastAsia="黑体" w:hAnsi="宋体"/>
          <w:sz w:val="30"/>
          <w:szCs w:val="30"/>
          <w:highlight w:val="yellow"/>
        </w:rPr>
      </w:pPr>
    </w:p>
    <w:p w:rsidR="00F9464B" w:rsidRDefault="00F9464B">
      <w:pPr>
        <w:pStyle w:val="a5"/>
        <w:adjustRightInd w:val="0"/>
        <w:snapToGrid w:val="0"/>
        <w:spacing w:line="360" w:lineRule="auto"/>
        <w:jc w:val="center"/>
        <w:outlineLvl w:val="0"/>
        <w:rPr>
          <w:rFonts w:ascii="黑体" w:eastAsia="黑体" w:hAnsi="宋体"/>
          <w:sz w:val="30"/>
          <w:szCs w:val="30"/>
          <w:highlight w:val="yellow"/>
        </w:rPr>
      </w:pPr>
    </w:p>
    <w:p w:rsidR="00F9464B" w:rsidRDefault="00B85CB4">
      <w:pPr>
        <w:pStyle w:val="a5"/>
        <w:adjustRightInd w:val="0"/>
        <w:snapToGrid w:val="0"/>
        <w:spacing w:line="360" w:lineRule="auto"/>
        <w:jc w:val="left"/>
        <w:outlineLvl w:val="0"/>
        <w:rPr>
          <w:rFonts w:hAnsi="宋体"/>
          <w:bCs/>
          <w:sz w:val="28"/>
          <w:szCs w:val="28"/>
        </w:rPr>
      </w:pPr>
      <w:r>
        <w:rPr>
          <w:rFonts w:hAnsi="宋体" w:hint="eastAsia"/>
          <w:bCs/>
          <w:sz w:val="28"/>
          <w:szCs w:val="28"/>
        </w:rPr>
        <w:lastRenderedPageBreak/>
        <w:t>附件四：</w:t>
      </w:r>
    </w:p>
    <w:p w:rsidR="00F9464B" w:rsidRDefault="00B85CB4">
      <w:pPr>
        <w:pStyle w:val="a5"/>
        <w:adjustRightInd w:val="0"/>
        <w:snapToGrid w:val="0"/>
        <w:spacing w:line="360" w:lineRule="auto"/>
        <w:ind w:firstLineChars="50" w:firstLine="160"/>
        <w:jc w:val="left"/>
        <w:outlineLvl w:val="0"/>
        <w:rPr>
          <w:rFonts w:ascii="仿宋" w:eastAsia="仿宋" w:hAnsi="仿宋" w:cs="宋体"/>
          <w:sz w:val="32"/>
          <w:szCs w:val="32"/>
          <w:u w:val="single"/>
        </w:rPr>
      </w:pPr>
      <w:r>
        <w:rPr>
          <w:rFonts w:ascii="仿宋" w:eastAsia="仿宋" w:hAnsi="仿宋" w:cs="宋体" w:hint="eastAsia"/>
          <w:sz w:val="32"/>
          <w:szCs w:val="32"/>
          <w:u w:val="single"/>
        </w:rPr>
        <w:t>特力珠宝大厦裙楼中央空调节能改造工程量清单</w:t>
      </w:r>
    </w:p>
    <w:p w:rsidR="00F9464B" w:rsidRDefault="00F9464B">
      <w:pPr>
        <w:pStyle w:val="a5"/>
        <w:adjustRightInd w:val="0"/>
        <w:snapToGrid w:val="0"/>
        <w:spacing w:line="360" w:lineRule="auto"/>
        <w:jc w:val="center"/>
        <w:outlineLvl w:val="0"/>
        <w:rPr>
          <w:rFonts w:ascii="仿宋" w:eastAsia="仿宋" w:hAnsi="仿宋" w:cs="宋体"/>
          <w:sz w:val="32"/>
          <w:szCs w:val="32"/>
          <w:u w:val="single"/>
        </w:rPr>
      </w:pPr>
    </w:p>
    <w:tbl>
      <w:tblPr>
        <w:tblW w:w="55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6"/>
        <w:gridCol w:w="1744"/>
        <w:gridCol w:w="1048"/>
        <w:gridCol w:w="1077"/>
        <w:gridCol w:w="1831"/>
        <w:gridCol w:w="1539"/>
        <w:gridCol w:w="1539"/>
      </w:tblGrid>
      <w:tr w:rsidR="00F9464B">
        <w:trPr>
          <w:trHeight w:val="756"/>
          <w:jc w:val="center"/>
        </w:trPr>
        <w:tc>
          <w:tcPr>
            <w:tcW w:w="396"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序号</w:t>
            </w:r>
          </w:p>
        </w:tc>
        <w:tc>
          <w:tcPr>
            <w:tcW w:w="914"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项目名称</w:t>
            </w:r>
          </w:p>
        </w:tc>
        <w:tc>
          <w:tcPr>
            <w:tcW w:w="549"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单位</w:t>
            </w:r>
          </w:p>
        </w:tc>
        <w:tc>
          <w:tcPr>
            <w:tcW w:w="565"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工程量</w:t>
            </w:r>
          </w:p>
        </w:tc>
        <w:tc>
          <w:tcPr>
            <w:tcW w:w="960"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b/>
                <w:bCs/>
                <w:color w:val="000000"/>
                <w:kern w:val="0"/>
                <w:sz w:val="24"/>
                <w:szCs w:val="24"/>
              </w:rPr>
              <w:t>备注</w:t>
            </w:r>
          </w:p>
        </w:tc>
        <w:tc>
          <w:tcPr>
            <w:tcW w:w="807"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单价</w:t>
            </w:r>
          </w:p>
        </w:tc>
        <w:tc>
          <w:tcPr>
            <w:tcW w:w="807" w:type="pct"/>
            <w:noWrap/>
            <w:vAlign w:val="center"/>
          </w:tcPr>
          <w:p w:rsidR="00F9464B" w:rsidRDefault="00B85CB4">
            <w:pPr>
              <w:widowControl/>
              <w:jc w:val="center"/>
              <w:rPr>
                <w:rFonts w:ascii="仿宋" w:eastAsia="仿宋" w:hAnsi="仿宋" w:cs="Arial"/>
                <w:b/>
                <w:bCs/>
                <w:color w:val="000000"/>
                <w:kern w:val="0"/>
                <w:sz w:val="24"/>
                <w:szCs w:val="24"/>
              </w:rPr>
            </w:pPr>
            <w:r>
              <w:rPr>
                <w:rFonts w:ascii="仿宋" w:eastAsia="仿宋" w:hAnsi="仿宋" w:cs="Arial" w:hint="eastAsia"/>
                <w:b/>
                <w:bCs/>
                <w:color w:val="000000"/>
                <w:kern w:val="0"/>
                <w:sz w:val="24"/>
                <w:szCs w:val="24"/>
              </w:rPr>
              <w:t>合价</w:t>
            </w: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p>
        </w:tc>
        <w:tc>
          <w:tcPr>
            <w:tcW w:w="914" w:type="pct"/>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主控制箱</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Pr>
                <w:rFonts w:ascii="仿宋" w:eastAsia="仿宋" w:hAnsi="仿宋" w:cs="Arial"/>
                <w:color w:val="000000"/>
                <w:kern w:val="0"/>
                <w:sz w:val="24"/>
                <w:szCs w:val="24"/>
              </w:rPr>
              <w:t>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600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150</w:t>
            </w:r>
          </w:p>
        </w:tc>
        <w:tc>
          <w:tcPr>
            <w:tcW w:w="807"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冷冻泵控制箱</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Pr>
                <w:rFonts w:ascii="仿宋" w:eastAsia="仿宋" w:hAnsi="仿宋" w:cs="Arial"/>
                <w:color w:val="000000"/>
                <w:kern w:val="0"/>
                <w:sz w:val="24"/>
                <w:szCs w:val="24"/>
              </w:rPr>
              <w:t>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600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150</w:t>
            </w: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3</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冷却泵控制箱</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Pr>
                <w:rFonts w:ascii="仿宋" w:eastAsia="仿宋" w:hAnsi="仿宋" w:cs="Arial"/>
                <w:color w:val="000000"/>
                <w:kern w:val="0"/>
                <w:sz w:val="24"/>
                <w:szCs w:val="24"/>
              </w:rPr>
              <w:t>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600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150</w:t>
            </w: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4</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冷却塔控制箱</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Pr>
                <w:rFonts w:ascii="仿宋" w:eastAsia="仿宋" w:hAnsi="仿宋" w:cs="Arial"/>
                <w:color w:val="000000"/>
                <w:kern w:val="0"/>
                <w:sz w:val="24"/>
                <w:szCs w:val="24"/>
              </w:rPr>
              <w:t>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600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150</w:t>
            </w:r>
          </w:p>
        </w:tc>
        <w:tc>
          <w:tcPr>
            <w:tcW w:w="807"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5</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电动阀控制箱</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Pr>
                <w:rFonts w:ascii="仿宋" w:eastAsia="仿宋" w:hAnsi="仿宋" w:cs="Arial"/>
                <w:color w:val="000000"/>
                <w:kern w:val="0"/>
                <w:sz w:val="24"/>
                <w:szCs w:val="24"/>
              </w:rPr>
              <w:t>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600</w:t>
            </w:r>
            <w:r>
              <w:rPr>
                <w:rFonts w:ascii="仿宋" w:eastAsia="仿宋" w:hAnsi="仿宋" w:cs="Arial" w:hint="eastAsia"/>
                <w:color w:val="000000"/>
                <w:kern w:val="0"/>
                <w:sz w:val="24"/>
                <w:szCs w:val="24"/>
              </w:rPr>
              <w:t>×</w:t>
            </w:r>
            <w:r>
              <w:rPr>
                <w:rFonts w:ascii="仿宋" w:eastAsia="仿宋" w:hAnsi="仿宋" w:cs="Arial"/>
                <w:color w:val="000000"/>
                <w:kern w:val="0"/>
                <w:sz w:val="24"/>
                <w:szCs w:val="24"/>
              </w:rPr>
              <w:t>150</w:t>
            </w:r>
          </w:p>
        </w:tc>
        <w:tc>
          <w:tcPr>
            <w:tcW w:w="807"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强电控制箱</w:t>
            </w:r>
          </w:p>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（电动阀）</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960"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7</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能源管理系统</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套</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c>
          <w:tcPr>
            <w:tcW w:w="807" w:type="pct"/>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8</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水管温度传感器</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r>
              <w:rPr>
                <w:rFonts w:ascii="仿宋" w:eastAsia="仿宋" w:hAnsi="仿宋"/>
                <w:color w:val="000000"/>
                <w:kern w:val="0"/>
                <w:sz w:val="24"/>
                <w:szCs w:val="24"/>
              </w:rPr>
              <w:t>2</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9</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水管压力传感器</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r>
              <w:rPr>
                <w:rFonts w:ascii="仿宋" w:eastAsia="仿宋" w:hAnsi="仿宋"/>
                <w:color w:val="000000"/>
                <w:kern w:val="0"/>
                <w:sz w:val="24"/>
                <w:szCs w:val="24"/>
              </w:rPr>
              <w:t>6</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10</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水管流量计</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11</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室外温湿度传感器</w:t>
            </w:r>
          </w:p>
        </w:tc>
        <w:tc>
          <w:tcPr>
            <w:tcW w:w="549" w:type="pct"/>
            <w:noWrap/>
            <w:vAlign w:val="center"/>
          </w:tcPr>
          <w:p w:rsidR="00F9464B" w:rsidRDefault="00B85CB4">
            <w:pPr>
              <w:widowControl/>
              <w:jc w:val="center"/>
              <w:rPr>
                <w:rFonts w:ascii="仿宋" w:eastAsia="仿宋" w:hAnsi="仿宋" w:cs="Arial"/>
                <w:color w:val="000000"/>
                <w:kern w:val="0"/>
                <w:sz w:val="24"/>
                <w:szCs w:val="24"/>
              </w:rPr>
            </w:pPr>
            <w:proofErr w:type="gramStart"/>
            <w:r>
              <w:rPr>
                <w:rFonts w:ascii="仿宋" w:eastAsia="仿宋" w:hAnsi="仿宋" w:cs="Arial" w:hint="eastAsia"/>
                <w:color w:val="000000"/>
                <w:kern w:val="0"/>
                <w:sz w:val="24"/>
                <w:szCs w:val="24"/>
              </w:rPr>
              <w:t>个</w:t>
            </w:r>
            <w:proofErr w:type="gramEnd"/>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r>
              <w:rPr>
                <w:rFonts w:ascii="仿宋" w:eastAsia="仿宋" w:hAnsi="仿宋" w:cs="Arial"/>
                <w:color w:val="000000"/>
                <w:kern w:val="0"/>
                <w:sz w:val="24"/>
                <w:szCs w:val="24"/>
              </w:rPr>
              <w:t>2</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自控系统施工</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项</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60"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含人工、辅材</w:t>
            </w: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r>
              <w:rPr>
                <w:rFonts w:ascii="仿宋" w:eastAsia="仿宋" w:hAnsi="仿宋" w:cs="Arial"/>
                <w:color w:val="000000"/>
                <w:kern w:val="0"/>
                <w:sz w:val="24"/>
                <w:szCs w:val="24"/>
              </w:rPr>
              <w:t>3</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强电控制箱改造</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项</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60"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手、自动切换</w:t>
            </w: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r>
              <w:rPr>
                <w:rFonts w:ascii="仿宋" w:eastAsia="仿宋" w:hAnsi="仿宋" w:cs="Arial"/>
                <w:color w:val="000000"/>
                <w:kern w:val="0"/>
                <w:sz w:val="24"/>
                <w:szCs w:val="24"/>
              </w:rPr>
              <w:t>4</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线缆</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批</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r>
              <w:rPr>
                <w:rFonts w:ascii="仿宋" w:eastAsia="仿宋" w:hAnsi="仿宋" w:cs="Arial"/>
                <w:color w:val="000000"/>
                <w:kern w:val="0"/>
                <w:sz w:val="24"/>
                <w:szCs w:val="24"/>
              </w:rPr>
              <w:t>5</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云平台</w:t>
            </w:r>
            <w:r>
              <w:rPr>
                <w:rFonts w:ascii="仿宋" w:eastAsia="仿宋" w:hAnsi="仿宋" w:cs="Arial" w:hint="eastAsia"/>
                <w:color w:val="000000"/>
                <w:kern w:val="0"/>
                <w:sz w:val="24"/>
                <w:szCs w:val="24"/>
              </w:rPr>
              <w:t>程序</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项</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w:t>
            </w:r>
            <w:r>
              <w:rPr>
                <w:rFonts w:ascii="仿宋" w:eastAsia="仿宋" w:hAnsi="仿宋" w:cs="Arial"/>
                <w:color w:val="000000"/>
                <w:kern w:val="0"/>
                <w:sz w:val="24"/>
                <w:szCs w:val="24"/>
              </w:rPr>
              <w:t>6</w:t>
            </w:r>
          </w:p>
        </w:tc>
        <w:tc>
          <w:tcPr>
            <w:tcW w:w="914"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自控系统调试</w:t>
            </w:r>
          </w:p>
        </w:tc>
        <w:tc>
          <w:tcPr>
            <w:tcW w:w="549"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项</w:t>
            </w:r>
          </w:p>
        </w:tc>
        <w:tc>
          <w:tcPr>
            <w:tcW w:w="565" w:type="pct"/>
            <w:noWrap/>
            <w:vAlign w:val="center"/>
          </w:tcPr>
          <w:p w:rsidR="00F9464B" w:rsidRDefault="00B85CB4">
            <w:pPr>
              <w:widowControl/>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r w:rsidR="00F9464B">
        <w:trPr>
          <w:trHeight w:val="567"/>
          <w:jc w:val="center"/>
        </w:trPr>
        <w:tc>
          <w:tcPr>
            <w:tcW w:w="396" w:type="pct"/>
            <w:noWrap/>
            <w:vAlign w:val="center"/>
          </w:tcPr>
          <w:p w:rsidR="00F9464B" w:rsidRDefault="00B85CB4">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w:t>
            </w:r>
          </w:p>
        </w:tc>
        <w:tc>
          <w:tcPr>
            <w:tcW w:w="914" w:type="pct"/>
            <w:noWrap/>
            <w:vAlign w:val="center"/>
          </w:tcPr>
          <w:p w:rsidR="00F9464B" w:rsidRDefault="00F9464B">
            <w:pPr>
              <w:widowControl/>
              <w:jc w:val="center"/>
              <w:rPr>
                <w:rFonts w:ascii="仿宋" w:eastAsia="仿宋" w:hAnsi="仿宋" w:cs="Arial"/>
                <w:color w:val="000000"/>
                <w:kern w:val="0"/>
                <w:sz w:val="24"/>
                <w:szCs w:val="24"/>
              </w:rPr>
            </w:pPr>
          </w:p>
        </w:tc>
        <w:tc>
          <w:tcPr>
            <w:tcW w:w="549" w:type="pct"/>
            <w:noWrap/>
            <w:vAlign w:val="center"/>
          </w:tcPr>
          <w:p w:rsidR="00F9464B" w:rsidRDefault="00F9464B">
            <w:pPr>
              <w:widowControl/>
              <w:jc w:val="center"/>
              <w:rPr>
                <w:rFonts w:ascii="仿宋" w:eastAsia="仿宋" w:hAnsi="仿宋" w:cs="Arial"/>
                <w:color w:val="000000"/>
                <w:kern w:val="0"/>
                <w:sz w:val="24"/>
                <w:szCs w:val="24"/>
              </w:rPr>
            </w:pPr>
          </w:p>
        </w:tc>
        <w:tc>
          <w:tcPr>
            <w:tcW w:w="565" w:type="pct"/>
            <w:noWrap/>
            <w:vAlign w:val="center"/>
          </w:tcPr>
          <w:p w:rsidR="00F9464B" w:rsidRDefault="00F9464B">
            <w:pPr>
              <w:widowControl/>
              <w:jc w:val="center"/>
              <w:rPr>
                <w:rFonts w:ascii="仿宋" w:eastAsia="仿宋" w:hAnsi="仿宋"/>
                <w:color w:val="000000"/>
                <w:kern w:val="0"/>
                <w:sz w:val="24"/>
                <w:szCs w:val="24"/>
              </w:rPr>
            </w:pPr>
          </w:p>
        </w:tc>
        <w:tc>
          <w:tcPr>
            <w:tcW w:w="960"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c>
          <w:tcPr>
            <w:tcW w:w="807" w:type="pct"/>
            <w:noWrap/>
            <w:vAlign w:val="center"/>
          </w:tcPr>
          <w:p w:rsidR="00F9464B" w:rsidRDefault="00F9464B">
            <w:pPr>
              <w:widowControl/>
              <w:jc w:val="center"/>
              <w:rPr>
                <w:rFonts w:ascii="仿宋" w:eastAsia="仿宋" w:hAnsi="仿宋" w:cs="Arial"/>
                <w:color w:val="000000"/>
                <w:kern w:val="0"/>
                <w:sz w:val="24"/>
                <w:szCs w:val="24"/>
              </w:rPr>
            </w:pPr>
          </w:p>
        </w:tc>
      </w:tr>
    </w:tbl>
    <w:p w:rsidR="00F9464B" w:rsidRDefault="00F9464B">
      <w:pPr>
        <w:pStyle w:val="a5"/>
        <w:adjustRightInd w:val="0"/>
        <w:snapToGrid w:val="0"/>
        <w:spacing w:line="360" w:lineRule="auto"/>
        <w:jc w:val="center"/>
        <w:outlineLvl w:val="0"/>
        <w:rPr>
          <w:rFonts w:ascii="仿宋" w:eastAsia="仿宋" w:hAnsi="仿宋" w:cs="宋体"/>
          <w:sz w:val="32"/>
          <w:szCs w:val="32"/>
          <w:u w:val="single"/>
        </w:rPr>
      </w:pPr>
    </w:p>
    <w:p w:rsidR="00F9464B" w:rsidRDefault="00F9464B">
      <w:pPr>
        <w:pStyle w:val="a5"/>
        <w:adjustRightInd w:val="0"/>
        <w:snapToGrid w:val="0"/>
        <w:spacing w:line="360" w:lineRule="auto"/>
        <w:jc w:val="center"/>
        <w:outlineLvl w:val="0"/>
        <w:rPr>
          <w:rFonts w:ascii="仿宋" w:eastAsia="仿宋" w:hAnsi="仿宋" w:cs="宋体"/>
          <w:sz w:val="32"/>
          <w:szCs w:val="32"/>
          <w:u w:val="single"/>
        </w:rPr>
      </w:pPr>
    </w:p>
    <w:p w:rsidR="00F9464B" w:rsidRDefault="00F9464B">
      <w:pPr>
        <w:pStyle w:val="a5"/>
        <w:adjustRightInd w:val="0"/>
        <w:snapToGrid w:val="0"/>
        <w:spacing w:line="360" w:lineRule="auto"/>
        <w:jc w:val="center"/>
        <w:outlineLvl w:val="0"/>
        <w:rPr>
          <w:rFonts w:ascii="仿宋" w:eastAsia="仿宋" w:hAnsi="仿宋" w:cs="宋体"/>
          <w:sz w:val="32"/>
          <w:szCs w:val="32"/>
          <w:u w:val="single"/>
        </w:rPr>
      </w:pPr>
    </w:p>
    <w:p w:rsidR="00F9464B" w:rsidRDefault="00B85CB4">
      <w:pPr>
        <w:numPr>
          <w:ilvl w:val="0"/>
          <w:numId w:val="1"/>
        </w:numPr>
        <w:spacing w:line="560" w:lineRule="exact"/>
        <w:ind w:firstLineChars="200" w:firstLine="643"/>
        <w:jc w:val="center"/>
        <w:rPr>
          <w:rFonts w:ascii="黑体" w:eastAsia="黑体" w:hAnsi="黑体"/>
          <w:b/>
          <w:bCs/>
          <w:kern w:val="0"/>
          <w:sz w:val="32"/>
          <w:szCs w:val="32"/>
        </w:rPr>
      </w:pPr>
      <w:r>
        <w:rPr>
          <w:rFonts w:ascii="黑体" w:eastAsia="黑体" w:hAnsi="黑体" w:hint="eastAsia"/>
          <w:b/>
          <w:bCs/>
          <w:kern w:val="0"/>
          <w:sz w:val="32"/>
          <w:szCs w:val="32"/>
        </w:rPr>
        <w:t>合</w:t>
      </w:r>
      <w:r>
        <w:rPr>
          <w:rFonts w:ascii="黑体" w:eastAsia="黑体" w:hAnsi="黑体" w:hint="eastAsia"/>
          <w:b/>
          <w:bCs/>
          <w:kern w:val="0"/>
          <w:sz w:val="32"/>
          <w:szCs w:val="32"/>
        </w:rPr>
        <w:t xml:space="preserve"> </w:t>
      </w:r>
      <w:r>
        <w:rPr>
          <w:rFonts w:ascii="黑体" w:eastAsia="黑体" w:hAnsi="黑体" w:hint="eastAsia"/>
          <w:b/>
          <w:bCs/>
          <w:kern w:val="0"/>
          <w:sz w:val="32"/>
          <w:szCs w:val="32"/>
        </w:rPr>
        <w:t>同</w:t>
      </w:r>
      <w:r>
        <w:rPr>
          <w:rFonts w:ascii="黑体" w:eastAsia="黑体" w:hAnsi="黑体" w:hint="eastAsia"/>
          <w:b/>
          <w:bCs/>
          <w:kern w:val="0"/>
          <w:sz w:val="32"/>
          <w:szCs w:val="32"/>
        </w:rPr>
        <w:t xml:space="preserve"> </w:t>
      </w:r>
      <w:r>
        <w:rPr>
          <w:rFonts w:ascii="黑体" w:eastAsia="黑体" w:hAnsi="黑体" w:hint="eastAsia"/>
          <w:b/>
          <w:bCs/>
          <w:kern w:val="0"/>
          <w:sz w:val="32"/>
          <w:szCs w:val="32"/>
        </w:rPr>
        <w:t>条</w:t>
      </w:r>
      <w:r>
        <w:rPr>
          <w:rFonts w:ascii="黑体" w:eastAsia="黑体" w:hAnsi="黑体" w:hint="eastAsia"/>
          <w:b/>
          <w:bCs/>
          <w:kern w:val="0"/>
          <w:sz w:val="32"/>
          <w:szCs w:val="32"/>
        </w:rPr>
        <w:t xml:space="preserve"> </w:t>
      </w:r>
      <w:r>
        <w:rPr>
          <w:rFonts w:ascii="黑体" w:eastAsia="黑体" w:hAnsi="黑体" w:hint="eastAsia"/>
          <w:b/>
          <w:bCs/>
          <w:kern w:val="0"/>
          <w:sz w:val="32"/>
          <w:szCs w:val="32"/>
        </w:rPr>
        <w:t>款</w:t>
      </w:r>
    </w:p>
    <w:p w:rsidR="00F9464B" w:rsidRDefault="00B85CB4">
      <w:pPr>
        <w:spacing w:line="560" w:lineRule="exact"/>
        <w:ind w:firstLineChars="2900" w:firstLine="6114"/>
        <w:rPr>
          <w:rFonts w:ascii="黑体" w:eastAsia="黑体" w:hAnsi="黑体"/>
          <w:b/>
          <w:bCs/>
          <w:kern w:val="0"/>
          <w:sz w:val="32"/>
          <w:szCs w:val="32"/>
        </w:rPr>
      </w:pPr>
      <w:r>
        <w:rPr>
          <w:rFonts w:ascii="Tahoma" w:eastAsia="仿宋" w:hAnsi="Tahoma" w:cs="Tahoma"/>
          <w:b/>
          <w:szCs w:val="21"/>
        </w:rPr>
        <w:t>合同编号：</w:t>
      </w:r>
      <w:r>
        <w:rPr>
          <w:rFonts w:ascii="Tahoma" w:eastAsia="仿宋" w:hAnsi="Tahoma" w:cs="Tahoma" w:hint="eastAsia"/>
          <w:b/>
          <w:szCs w:val="21"/>
          <w:u w:val="single"/>
        </w:rPr>
        <w:t xml:space="preserve"> </w:t>
      </w:r>
      <w:r>
        <w:rPr>
          <w:rFonts w:ascii="Tahoma" w:eastAsia="仿宋" w:hAnsi="Tahoma" w:cs="Tahoma"/>
          <w:b/>
          <w:szCs w:val="21"/>
          <w:u w:val="single"/>
        </w:rPr>
        <w:t xml:space="preserve">        </w:t>
      </w:r>
    </w:p>
    <w:p w:rsidR="00F9464B" w:rsidRDefault="00F9464B">
      <w:pPr>
        <w:spacing w:line="560" w:lineRule="exact"/>
        <w:rPr>
          <w:rFonts w:ascii="黑体" w:eastAsia="黑体" w:hAnsi="黑体"/>
          <w:b/>
          <w:bCs/>
          <w:kern w:val="0"/>
          <w:sz w:val="32"/>
          <w:szCs w:val="32"/>
        </w:rPr>
      </w:pPr>
    </w:p>
    <w:p w:rsidR="00F9464B" w:rsidRDefault="00B85CB4">
      <w:pPr>
        <w:spacing w:line="360" w:lineRule="auto"/>
        <w:ind w:left="105" w:hangingChars="50" w:hanging="105"/>
        <w:rPr>
          <w:rFonts w:ascii="Tahoma" w:eastAsia="仿宋" w:hAnsi="Tahoma" w:cs="Tahoma"/>
          <w:b/>
          <w:szCs w:val="21"/>
        </w:rPr>
      </w:pPr>
      <w:r>
        <w:rPr>
          <w:rFonts w:ascii="Tahoma" w:eastAsia="仿宋" w:hAnsi="Tahoma" w:cs="Tahoma"/>
          <w:b/>
          <w:szCs w:val="21"/>
        </w:rPr>
        <w:t>甲方：</w:t>
      </w:r>
      <w:r>
        <w:rPr>
          <w:rFonts w:ascii="Tahoma" w:eastAsia="仿宋" w:hAnsi="Tahoma" w:cs="Tahoma" w:hint="eastAsia"/>
          <w:b/>
          <w:szCs w:val="21"/>
          <w:u w:val="single"/>
        </w:rPr>
        <w:t xml:space="preserve"> </w:t>
      </w:r>
      <w:r>
        <w:rPr>
          <w:rFonts w:ascii="Tahoma" w:eastAsia="仿宋" w:hAnsi="Tahoma" w:cs="Tahoma"/>
          <w:b/>
          <w:szCs w:val="21"/>
          <w:u w:val="single"/>
        </w:rPr>
        <w:t xml:space="preserve">                               </w:t>
      </w:r>
      <w:r>
        <w:rPr>
          <w:rFonts w:ascii="Tahoma" w:eastAsia="仿宋" w:hAnsi="Tahoma" w:cs="Tahoma"/>
          <w:b/>
          <w:szCs w:val="21"/>
        </w:rPr>
        <w:t xml:space="preserve">                       </w:t>
      </w:r>
    </w:p>
    <w:p w:rsidR="00F9464B" w:rsidRDefault="00B85CB4">
      <w:pPr>
        <w:spacing w:line="360" w:lineRule="auto"/>
        <w:ind w:left="105" w:hangingChars="50" w:hanging="105"/>
        <w:rPr>
          <w:rFonts w:ascii="Tahoma" w:eastAsia="仿宋" w:hAnsi="Tahoma" w:cs="Tahoma"/>
          <w:b/>
          <w:szCs w:val="21"/>
        </w:rPr>
      </w:pPr>
      <w:r>
        <w:rPr>
          <w:rFonts w:ascii="Tahoma" w:eastAsia="仿宋" w:hAnsi="Tahoma" w:cs="Tahoma" w:hint="eastAsia"/>
          <w:b/>
          <w:szCs w:val="21"/>
        </w:rPr>
        <w:t>乙</w:t>
      </w:r>
      <w:r>
        <w:rPr>
          <w:rFonts w:ascii="Tahoma" w:eastAsia="仿宋" w:hAnsi="Tahoma" w:cs="Tahoma"/>
          <w:b/>
          <w:szCs w:val="21"/>
        </w:rPr>
        <w:t>方：</w:t>
      </w:r>
      <w:r>
        <w:rPr>
          <w:rFonts w:ascii="Tahoma" w:eastAsia="仿宋" w:hAnsi="Tahoma" w:cs="Tahoma"/>
          <w:b/>
          <w:szCs w:val="21"/>
          <w:u w:val="single"/>
        </w:rPr>
        <w:t xml:space="preserve">              </w:t>
      </w:r>
      <w:r>
        <w:rPr>
          <w:rFonts w:ascii="Tahoma" w:eastAsia="仿宋" w:hAnsi="Tahoma" w:cs="Tahoma" w:hint="eastAsia"/>
          <w:b/>
          <w:szCs w:val="21"/>
          <w:u w:val="single"/>
        </w:rPr>
        <w:t xml:space="preserve">                  </w:t>
      </w:r>
    </w:p>
    <w:p w:rsidR="00F9464B" w:rsidRDefault="00F9464B">
      <w:pPr>
        <w:spacing w:line="360" w:lineRule="auto"/>
        <w:ind w:left="105" w:hangingChars="50" w:hanging="105"/>
        <w:rPr>
          <w:rFonts w:ascii="Tahoma" w:eastAsia="仿宋" w:hAnsi="Tahoma" w:cs="Tahoma"/>
          <w:b/>
          <w:szCs w:val="21"/>
        </w:rPr>
      </w:pP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甲方委托乙方承担</w:t>
      </w:r>
      <w:r>
        <w:rPr>
          <w:rFonts w:ascii="Tahoma" w:eastAsia="仿宋" w:hAnsi="Tahoma" w:cs="Tahoma" w:hint="eastAsia"/>
          <w:sz w:val="21"/>
          <w:szCs w:val="21"/>
          <w:u w:val="single"/>
        </w:rPr>
        <w:t>特力珠宝大厦裙楼中央空调节能改造工程</w:t>
      </w:r>
      <w:r>
        <w:rPr>
          <w:rFonts w:ascii="Tahoma" w:eastAsia="仿宋" w:hAnsi="Tahoma" w:cs="Tahoma" w:hint="eastAsia"/>
          <w:kern w:val="21"/>
          <w:sz w:val="21"/>
          <w:szCs w:val="21"/>
        </w:rPr>
        <w:t>，本工程依据《中华人民共和国合同法》和《中华人民共和国建筑法》及相关法律、法规，遵循平等、自愿、公平和诚信的原则，结合工程实际情况，经双方协商同意，签订本合同。</w:t>
      </w:r>
    </w:p>
    <w:p w:rsidR="00F9464B" w:rsidRDefault="00B85CB4">
      <w:pPr>
        <w:pStyle w:val="2"/>
        <w:spacing w:line="360" w:lineRule="auto"/>
        <w:ind w:firstLine="0"/>
        <w:rPr>
          <w:rFonts w:ascii="Tahoma" w:eastAsia="仿宋" w:hAnsi="Tahoma" w:cs="Tahoma"/>
          <w:kern w:val="21"/>
          <w:sz w:val="21"/>
          <w:szCs w:val="21"/>
        </w:rPr>
      </w:pPr>
      <w:r>
        <w:rPr>
          <w:rFonts w:ascii="Tahoma" w:eastAsia="仿宋" w:hAnsi="Tahoma" w:cs="Tahoma" w:hint="eastAsia"/>
          <w:kern w:val="21"/>
          <w:sz w:val="21"/>
          <w:szCs w:val="21"/>
        </w:rPr>
        <w:t>第一条：本合同工程概况</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工程名称：</w:t>
      </w:r>
      <w:r>
        <w:rPr>
          <w:rFonts w:ascii="Tahoma" w:eastAsia="仿宋" w:hAnsi="Tahoma" w:cs="Tahoma" w:hint="eastAsia"/>
          <w:sz w:val="21"/>
          <w:szCs w:val="21"/>
          <w:u w:val="single"/>
        </w:rPr>
        <w:t>特力珠宝大厦裙楼中央空调节能改造工程</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工程地点：深圳市罗湖区水贝工业区</w:t>
      </w:r>
    </w:p>
    <w:p w:rsidR="00F9464B" w:rsidRDefault="00B85CB4">
      <w:pPr>
        <w:pStyle w:val="2"/>
        <w:spacing w:line="360" w:lineRule="auto"/>
        <w:ind w:firstLine="0"/>
        <w:rPr>
          <w:rFonts w:ascii="Tahoma" w:eastAsia="仿宋" w:hAnsi="Tahoma" w:cs="Tahoma"/>
          <w:kern w:val="21"/>
          <w:sz w:val="21"/>
          <w:szCs w:val="21"/>
        </w:rPr>
      </w:pPr>
      <w:r>
        <w:rPr>
          <w:rFonts w:ascii="Tahoma" w:eastAsia="仿宋" w:hAnsi="Tahoma" w:cs="Tahoma" w:hint="eastAsia"/>
          <w:kern w:val="21"/>
          <w:sz w:val="21"/>
          <w:szCs w:val="21"/>
        </w:rPr>
        <w:t>第二条：工程承包范围</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本工程承包范围包括但不限于以下内容：</w:t>
      </w:r>
      <w:bookmarkStart w:id="1" w:name="_Toc79303382"/>
      <w:bookmarkStart w:id="2" w:name="_Toc102616337"/>
      <w:bookmarkStart w:id="3" w:name="_Toc111865174"/>
      <w:r>
        <w:rPr>
          <w:rFonts w:ascii="Tahoma" w:eastAsia="仿宋" w:hAnsi="Tahoma" w:cs="Tahoma" w:hint="eastAsia"/>
          <w:kern w:val="21"/>
          <w:sz w:val="21"/>
          <w:szCs w:val="21"/>
        </w:rPr>
        <w:t>特力珠宝大厦裙楼中央空调节能改造工程</w:t>
      </w:r>
      <w:r>
        <w:rPr>
          <w:rFonts w:ascii="Tahoma" w:eastAsia="仿宋" w:hAnsi="Tahoma" w:cs="Tahoma" w:hint="eastAsia"/>
          <w:kern w:val="21"/>
          <w:sz w:val="21"/>
          <w:szCs w:val="21"/>
        </w:rPr>
        <w:t>，负责完成中央空调机房智能化控制系统的设计、安装、调试等技术服务内容</w:t>
      </w:r>
    </w:p>
    <w:p w:rsidR="00F9464B" w:rsidRDefault="00B85CB4">
      <w:pPr>
        <w:pStyle w:val="2"/>
        <w:spacing w:line="360" w:lineRule="auto"/>
        <w:ind w:firstLine="0"/>
        <w:rPr>
          <w:rFonts w:ascii="Tahoma" w:eastAsia="仿宋" w:hAnsi="Tahoma" w:cs="Tahoma"/>
          <w:kern w:val="21"/>
          <w:sz w:val="21"/>
          <w:szCs w:val="21"/>
        </w:rPr>
      </w:pPr>
      <w:r>
        <w:rPr>
          <w:rFonts w:ascii="Tahoma" w:eastAsia="仿宋" w:hAnsi="Tahoma" w:cs="Tahoma" w:hint="eastAsia"/>
          <w:kern w:val="21"/>
          <w:sz w:val="21"/>
          <w:szCs w:val="21"/>
        </w:rPr>
        <w:t>第三条：工程费用及支付方式</w:t>
      </w:r>
      <w:bookmarkEnd w:id="1"/>
      <w:bookmarkEnd w:id="2"/>
      <w:bookmarkEnd w:id="3"/>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本项目为固定总价合同，合同价为</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万元人民币</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（大写：</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万元人民币）</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支付方式：</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1</w:t>
      </w:r>
      <w:r>
        <w:rPr>
          <w:rFonts w:ascii="Tahoma" w:eastAsia="仿宋" w:hAnsi="Tahoma" w:cs="Tahoma" w:hint="eastAsia"/>
          <w:kern w:val="21"/>
          <w:sz w:val="21"/>
          <w:szCs w:val="21"/>
        </w:rPr>
        <w:t>、合同</w:t>
      </w:r>
      <w:proofErr w:type="gramStart"/>
      <w:r>
        <w:rPr>
          <w:rFonts w:ascii="Tahoma" w:eastAsia="仿宋" w:hAnsi="Tahoma" w:cs="Tahoma" w:hint="eastAsia"/>
          <w:kern w:val="21"/>
          <w:sz w:val="21"/>
          <w:szCs w:val="21"/>
        </w:rPr>
        <w:t>签定</w:t>
      </w:r>
      <w:proofErr w:type="gramEnd"/>
      <w:r>
        <w:rPr>
          <w:rFonts w:ascii="Tahoma" w:eastAsia="仿宋" w:hAnsi="Tahoma" w:cs="Tahoma" w:hint="eastAsia"/>
          <w:kern w:val="21"/>
          <w:sz w:val="21"/>
          <w:szCs w:val="21"/>
        </w:rPr>
        <w:t>后</w:t>
      </w:r>
      <w:r>
        <w:rPr>
          <w:rFonts w:ascii="Tahoma" w:eastAsia="仿宋" w:hAnsi="Tahoma" w:cs="Tahoma" w:hint="eastAsia"/>
          <w:kern w:val="21"/>
          <w:sz w:val="21"/>
          <w:szCs w:val="21"/>
        </w:rPr>
        <w:t>15</w:t>
      </w:r>
      <w:r>
        <w:rPr>
          <w:rFonts w:ascii="Tahoma" w:eastAsia="仿宋" w:hAnsi="Tahoma" w:cs="Tahoma" w:hint="eastAsia"/>
          <w:kern w:val="21"/>
          <w:sz w:val="21"/>
          <w:szCs w:val="21"/>
        </w:rPr>
        <w:t>个工作日内，支付合同总金额的</w:t>
      </w:r>
      <w:r>
        <w:rPr>
          <w:rFonts w:ascii="Tahoma" w:eastAsia="仿宋" w:hAnsi="Tahoma" w:cs="Tahoma" w:hint="eastAsia"/>
          <w:kern w:val="21"/>
          <w:sz w:val="21"/>
          <w:szCs w:val="21"/>
        </w:rPr>
        <w:t>30%</w:t>
      </w:r>
      <w:r>
        <w:rPr>
          <w:rFonts w:ascii="Tahoma" w:eastAsia="仿宋" w:hAnsi="Tahoma" w:cs="Tahoma" w:hint="eastAsia"/>
          <w:kern w:val="21"/>
          <w:sz w:val="21"/>
          <w:szCs w:val="21"/>
        </w:rPr>
        <w:t>；</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2</w:t>
      </w:r>
      <w:r>
        <w:rPr>
          <w:rFonts w:ascii="Tahoma" w:eastAsia="仿宋" w:hAnsi="Tahoma" w:cs="Tahoma" w:hint="eastAsia"/>
          <w:kern w:val="21"/>
          <w:sz w:val="21"/>
          <w:szCs w:val="21"/>
        </w:rPr>
        <w:t>、施工完成后，支付至合同总金额的</w:t>
      </w:r>
      <w:r>
        <w:rPr>
          <w:rFonts w:ascii="Tahoma" w:eastAsia="仿宋" w:hAnsi="Tahoma" w:cs="Tahoma" w:hint="eastAsia"/>
          <w:kern w:val="21"/>
          <w:sz w:val="21"/>
          <w:szCs w:val="21"/>
        </w:rPr>
        <w:t>50%</w:t>
      </w:r>
      <w:r>
        <w:rPr>
          <w:rFonts w:ascii="Tahoma" w:eastAsia="仿宋" w:hAnsi="Tahoma" w:cs="Tahoma" w:hint="eastAsia"/>
          <w:kern w:val="21"/>
          <w:sz w:val="21"/>
          <w:szCs w:val="21"/>
        </w:rPr>
        <w:t>；</w:t>
      </w:r>
    </w:p>
    <w:p w:rsidR="00F9464B" w:rsidRDefault="00B85CB4">
      <w:pPr>
        <w:pStyle w:val="2"/>
        <w:spacing w:line="360" w:lineRule="auto"/>
        <w:rPr>
          <w:rFonts w:ascii="Tahoma" w:eastAsia="仿宋" w:hAnsi="Tahoma" w:cs="Tahoma"/>
          <w:kern w:val="21"/>
          <w:sz w:val="21"/>
          <w:szCs w:val="21"/>
          <w:lang w:val="de-DE"/>
        </w:rPr>
      </w:pPr>
      <w:r>
        <w:rPr>
          <w:rFonts w:ascii="Tahoma" w:eastAsia="仿宋" w:hAnsi="Tahoma" w:cs="Tahoma" w:hint="eastAsia"/>
          <w:kern w:val="21"/>
          <w:sz w:val="21"/>
          <w:szCs w:val="21"/>
        </w:rPr>
        <w:t>3</w:t>
      </w:r>
      <w:r>
        <w:rPr>
          <w:rFonts w:ascii="Tahoma" w:eastAsia="仿宋" w:hAnsi="Tahoma" w:cs="Tahoma" w:hint="eastAsia"/>
          <w:kern w:val="21"/>
          <w:sz w:val="21"/>
          <w:szCs w:val="21"/>
        </w:rPr>
        <w:t>、</w:t>
      </w:r>
      <w:r>
        <w:rPr>
          <w:rFonts w:ascii="Tahoma" w:eastAsia="仿宋" w:hAnsi="Tahoma" w:cs="Tahoma" w:hint="eastAsia"/>
          <w:kern w:val="21"/>
          <w:sz w:val="21"/>
          <w:szCs w:val="21"/>
        </w:rPr>
        <w:t>结算完成后</w:t>
      </w:r>
      <w:r>
        <w:rPr>
          <w:rFonts w:ascii="Tahoma" w:eastAsia="仿宋" w:hAnsi="Tahoma" w:cs="Tahoma" w:hint="eastAsia"/>
          <w:kern w:val="21"/>
          <w:sz w:val="21"/>
          <w:szCs w:val="21"/>
        </w:rPr>
        <w:t>，</w:t>
      </w:r>
      <w:r>
        <w:rPr>
          <w:rFonts w:ascii="Tahoma" w:eastAsia="仿宋" w:hAnsi="Tahoma" w:cs="Tahoma" w:hint="eastAsia"/>
          <w:kern w:val="21"/>
          <w:sz w:val="21"/>
          <w:szCs w:val="21"/>
        </w:rPr>
        <w:t>按最终结算金额扣除</w:t>
      </w:r>
      <w:proofErr w:type="gramStart"/>
      <w:r>
        <w:rPr>
          <w:rFonts w:ascii="Tahoma" w:eastAsia="仿宋" w:hAnsi="Tahoma" w:cs="Tahoma" w:hint="eastAsia"/>
          <w:kern w:val="21"/>
          <w:sz w:val="21"/>
          <w:szCs w:val="21"/>
        </w:rPr>
        <w:t>质量保证金</w:t>
      </w:r>
      <w:r>
        <w:rPr>
          <w:rFonts w:ascii="Tahoma" w:eastAsia="仿宋" w:hAnsi="Tahoma" w:cs="Tahoma" w:hint="eastAsia"/>
          <w:kern w:val="21"/>
          <w:sz w:val="21"/>
          <w:szCs w:val="21"/>
        </w:rPr>
        <w:t>且</w:t>
      </w:r>
      <w:r>
        <w:rPr>
          <w:rFonts w:ascii="Tahoma" w:eastAsia="仿宋" w:hAnsi="Tahoma" w:cs="Tahoma" w:hint="eastAsia"/>
          <w:kern w:val="21"/>
          <w:sz w:val="21"/>
          <w:szCs w:val="21"/>
          <w:lang w:val="de-DE"/>
        </w:rPr>
        <w:t>项目</w:t>
      </w:r>
      <w:proofErr w:type="gramEnd"/>
      <w:r>
        <w:rPr>
          <w:rFonts w:ascii="Tahoma" w:eastAsia="仿宋" w:hAnsi="Tahoma" w:cs="Tahoma" w:hint="eastAsia"/>
          <w:kern w:val="21"/>
          <w:sz w:val="21"/>
          <w:szCs w:val="21"/>
          <w:lang w:val="de-DE"/>
        </w:rPr>
        <w:t>运行满一年，</w:t>
      </w:r>
      <w:r>
        <w:rPr>
          <w:rFonts w:ascii="Tahoma" w:eastAsia="仿宋" w:hAnsi="Tahoma" w:cs="Tahoma" w:hint="eastAsia"/>
          <w:kern w:val="21"/>
          <w:sz w:val="21"/>
          <w:szCs w:val="21"/>
        </w:rPr>
        <w:t>全年平均</w:t>
      </w:r>
      <w:r>
        <w:rPr>
          <w:rFonts w:ascii="Tahoma" w:eastAsia="仿宋" w:hAnsi="Tahoma" w:cs="Tahoma" w:hint="eastAsia"/>
          <w:kern w:val="21"/>
          <w:sz w:val="21"/>
          <w:szCs w:val="21"/>
          <w:lang w:val="de-DE"/>
        </w:rPr>
        <w:t>节能率大于等于</w:t>
      </w:r>
      <w:r>
        <w:rPr>
          <w:rFonts w:ascii="Tahoma" w:eastAsia="仿宋" w:hAnsi="Tahoma" w:cs="Tahoma" w:hint="eastAsia"/>
          <w:kern w:val="21"/>
          <w:sz w:val="21"/>
          <w:szCs w:val="21"/>
        </w:rPr>
        <w:t>15</w:t>
      </w:r>
      <w:r>
        <w:rPr>
          <w:rFonts w:ascii="Tahoma" w:eastAsia="仿宋" w:hAnsi="Tahoma" w:cs="Tahoma" w:hint="eastAsia"/>
          <w:kern w:val="21"/>
          <w:sz w:val="21"/>
          <w:szCs w:val="21"/>
          <w:lang w:val="de-DE"/>
        </w:rPr>
        <w:t>%</w:t>
      </w:r>
      <w:r>
        <w:rPr>
          <w:rFonts w:ascii="Tahoma" w:eastAsia="仿宋" w:hAnsi="Tahoma" w:cs="Tahoma" w:hint="eastAsia"/>
          <w:kern w:val="21"/>
          <w:sz w:val="21"/>
          <w:szCs w:val="21"/>
          <w:lang w:val="de-DE"/>
        </w:rPr>
        <w:t>，</w:t>
      </w:r>
      <w:r>
        <w:rPr>
          <w:rFonts w:ascii="Tahoma" w:eastAsia="仿宋" w:hAnsi="Tahoma" w:cs="Tahoma" w:hint="eastAsia"/>
          <w:kern w:val="21"/>
          <w:sz w:val="21"/>
          <w:szCs w:val="21"/>
        </w:rPr>
        <w:t>结清剩余款项</w:t>
      </w:r>
      <w:r>
        <w:rPr>
          <w:rFonts w:ascii="Tahoma" w:eastAsia="仿宋" w:hAnsi="Tahoma" w:cs="Tahoma" w:hint="eastAsia"/>
          <w:kern w:val="21"/>
          <w:sz w:val="21"/>
          <w:szCs w:val="21"/>
          <w:lang w:val="de-DE"/>
        </w:rPr>
        <w:t>。</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4</w:t>
      </w:r>
      <w:r>
        <w:rPr>
          <w:rFonts w:ascii="Tahoma" w:eastAsia="仿宋" w:hAnsi="Tahoma" w:cs="Tahoma" w:hint="eastAsia"/>
          <w:kern w:val="21"/>
          <w:sz w:val="21"/>
          <w:szCs w:val="21"/>
        </w:rPr>
        <w:t>、甲方向乙方支付工程款时，乙方需向甲方提供真实有效的等额增值税专用发票。</w:t>
      </w:r>
      <w:r>
        <w:rPr>
          <w:rFonts w:ascii="Tahoma" w:eastAsia="仿宋" w:hAnsi="Tahoma" w:cs="Tahoma"/>
          <w:kern w:val="21"/>
          <w:sz w:val="21"/>
          <w:szCs w:val="21"/>
        </w:rPr>
        <w:t xml:space="preserve"> </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5</w:t>
      </w:r>
      <w:r>
        <w:rPr>
          <w:rFonts w:ascii="Tahoma" w:eastAsia="仿宋" w:hAnsi="Tahoma" w:cs="Tahoma" w:hint="eastAsia"/>
          <w:kern w:val="21"/>
          <w:sz w:val="21"/>
          <w:szCs w:val="21"/>
        </w:rPr>
        <w:t>、本工程约定的工程质量保证金为工程结算价的</w:t>
      </w:r>
      <w:r>
        <w:rPr>
          <w:rFonts w:ascii="Tahoma" w:eastAsia="仿宋" w:hAnsi="Tahoma" w:cs="Tahoma" w:hint="eastAsia"/>
          <w:kern w:val="21"/>
          <w:sz w:val="21"/>
          <w:szCs w:val="21"/>
        </w:rPr>
        <w:t>3%</w:t>
      </w:r>
      <w:r>
        <w:rPr>
          <w:rFonts w:ascii="Tahoma" w:eastAsia="仿宋" w:hAnsi="Tahoma" w:cs="Tahoma" w:hint="eastAsia"/>
          <w:kern w:val="21"/>
          <w:sz w:val="21"/>
          <w:szCs w:val="21"/>
        </w:rPr>
        <w:t>，于工程竣工验收合格之日起满二年后，无保修质量问题的</w:t>
      </w:r>
      <w:r>
        <w:rPr>
          <w:rFonts w:ascii="Tahoma" w:eastAsia="仿宋" w:hAnsi="Tahoma" w:cs="Tahoma" w:hint="eastAsia"/>
          <w:kern w:val="21"/>
          <w:sz w:val="21"/>
          <w:szCs w:val="21"/>
        </w:rPr>
        <w:t>30</w:t>
      </w:r>
      <w:r>
        <w:rPr>
          <w:rFonts w:ascii="Tahoma" w:eastAsia="仿宋" w:hAnsi="Tahoma" w:cs="Tahoma" w:hint="eastAsia"/>
          <w:kern w:val="21"/>
          <w:sz w:val="21"/>
          <w:szCs w:val="21"/>
        </w:rPr>
        <w:t>天内，无息返还（扣除所有扣款后的费用总额）。但</w:t>
      </w:r>
      <w:proofErr w:type="gramStart"/>
      <w:r>
        <w:rPr>
          <w:rFonts w:ascii="Tahoma" w:eastAsia="仿宋" w:hAnsi="Tahoma" w:cs="Tahoma" w:hint="eastAsia"/>
          <w:kern w:val="21"/>
          <w:sz w:val="21"/>
          <w:szCs w:val="21"/>
        </w:rPr>
        <w:t>不</w:t>
      </w:r>
      <w:proofErr w:type="gramEnd"/>
      <w:r>
        <w:rPr>
          <w:rFonts w:ascii="Tahoma" w:eastAsia="仿宋" w:hAnsi="Tahoma" w:cs="Tahoma" w:hint="eastAsia"/>
          <w:kern w:val="21"/>
          <w:sz w:val="21"/>
          <w:szCs w:val="21"/>
        </w:rPr>
        <w:t>免除乙方在工程保修期内的保修责任。</w:t>
      </w:r>
    </w:p>
    <w:p w:rsidR="00F9464B" w:rsidRDefault="00B85CB4">
      <w:pPr>
        <w:pStyle w:val="2"/>
        <w:spacing w:line="360" w:lineRule="auto"/>
        <w:ind w:firstLine="0"/>
        <w:rPr>
          <w:rFonts w:ascii="Tahoma" w:eastAsia="仿宋" w:hAnsi="Tahoma" w:cs="Tahoma"/>
          <w:kern w:val="21"/>
          <w:sz w:val="21"/>
          <w:szCs w:val="21"/>
        </w:rPr>
      </w:pPr>
      <w:r>
        <w:rPr>
          <w:rFonts w:ascii="Tahoma" w:eastAsia="仿宋" w:hAnsi="Tahoma" w:cs="Tahoma" w:hint="eastAsia"/>
          <w:kern w:val="21"/>
          <w:sz w:val="21"/>
          <w:szCs w:val="21"/>
        </w:rPr>
        <w:t>第四条：工期</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 xml:space="preserve">1. </w:t>
      </w:r>
      <w:r>
        <w:rPr>
          <w:rFonts w:ascii="Tahoma" w:eastAsia="仿宋" w:hAnsi="Tahoma" w:cs="Tahoma" w:hint="eastAsia"/>
          <w:kern w:val="21"/>
          <w:sz w:val="21"/>
          <w:szCs w:val="21"/>
        </w:rPr>
        <w:t>计划开工日期：</w:t>
      </w:r>
      <w:r>
        <w:rPr>
          <w:rFonts w:ascii="Tahoma" w:eastAsia="仿宋" w:hAnsi="Tahoma" w:cs="Tahoma" w:hint="eastAsia"/>
          <w:kern w:val="21"/>
          <w:sz w:val="21"/>
          <w:szCs w:val="21"/>
        </w:rPr>
        <w:t>202</w:t>
      </w:r>
      <w:r>
        <w:rPr>
          <w:rFonts w:ascii="Tahoma" w:eastAsia="仿宋" w:hAnsi="Tahoma" w:cs="Tahoma" w:hint="eastAsia"/>
          <w:kern w:val="21"/>
          <w:sz w:val="21"/>
          <w:szCs w:val="21"/>
        </w:rPr>
        <w:t>1</w:t>
      </w:r>
      <w:r>
        <w:rPr>
          <w:rFonts w:ascii="Tahoma" w:eastAsia="仿宋" w:hAnsi="Tahoma" w:cs="Tahoma" w:hint="eastAsia"/>
          <w:kern w:val="21"/>
          <w:sz w:val="21"/>
          <w:szCs w:val="21"/>
        </w:rPr>
        <w:t>年</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月</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日</w:t>
      </w:r>
      <w:r>
        <w:rPr>
          <w:rFonts w:ascii="Tahoma" w:eastAsia="仿宋" w:hAnsi="Tahoma" w:cs="Tahoma" w:hint="eastAsia"/>
          <w:kern w:val="21"/>
          <w:sz w:val="21"/>
          <w:szCs w:val="21"/>
        </w:rPr>
        <w:t>，</w:t>
      </w:r>
      <w:r>
        <w:rPr>
          <w:rFonts w:ascii="Tahoma" w:eastAsia="仿宋" w:hAnsi="Tahoma" w:cs="Tahoma" w:hint="eastAsia"/>
          <w:kern w:val="21"/>
          <w:sz w:val="21"/>
          <w:szCs w:val="21"/>
        </w:rPr>
        <w:fldChar w:fldCharType="begin"/>
      </w:r>
      <w:r>
        <w:rPr>
          <w:rFonts w:ascii="Tahoma" w:eastAsia="仿宋" w:hAnsi="Tahoma" w:cs="Tahoma" w:hint="eastAsia"/>
          <w:kern w:val="21"/>
          <w:sz w:val="21"/>
          <w:szCs w:val="21"/>
        </w:rPr>
        <w:instrText xml:space="preserve"> AUTOTEXT  input372 \* MERGEFORMAT </w:instrText>
      </w:r>
      <w:r>
        <w:rPr>
          <w:rFonts w:ascii="Tahoma" w:eastAsia="仿宋" w:hAnsi="Tahoma" w:cs="Tahoma" w:hint="eastAsia"/>
          <w:kern w:val="21"/>
          <w:sz w:val="21"/>
          <w:szCs w:val="21"/>
        </w:rPr>
        <w:fldChar w:fldCharType="end"/>
      </w:r>
      <w:r>
        <w:rPr>
          <w:rFonts w:ascii="Tahoma" w:eastAsia="仿宋" w:hAnsi="Tahoma" w:cs="Tahoma" w:hint="eastAsia"/>
          <w:kern w:val="21"/>
          <w:sz w:val="21"/>
          <w:szCs w:val="21"/>
        </w:rPr>
        <w:t>计划施工总工期为</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t xml:space="preserve"> </w:t>
      </w:r>
      <w:r>
        <w:rPr>
          <w:rFonts w:ascii="Tahoma" w:eastAsia="仿宋" w:hAnsi="Tahoma" w:cs="Tahoma" w:hint="eastAsia"/>
          <w:kern w:val="21"/>
          <w:sz w:val="21"/>
          <w:szCs w:val="21"/>
        </w:rPr>
        <w:fldChar w:fldCharType="begin"/>
      </w:r>
      <w:r>
        <w:rPr>
          <w:rFonts w:ascii="Tahoma" w:eastAsia="仿宋" w:hAnsi="Tahoma" w:cs="Tahoma" w:hint="eastAsia"/>
          <w:kern w:val="21"/>
          <w:sz w:val="21"/>
          <w:szCs w:val="21"/>
        </w:rPr>
        <w:instrText xml:space="preserve"> AUTOTEXT  input374 \* MERGEFORMAT </w:instrText>
      </w:r>
      <w:r>
        <w:rPr>
          <w:rFonts w:ascii="Tahoma" w:eastAsia="仿宋" w:hAnsi="Tahoma" w:cs="Tahoma" w:hint="eastAsia"/>
          <w:kern w:val="21"/>
          <w:sz w:val="21"/>
          <w:szCs w:val="21"/>
        </w:rPr>
        <w:fldChar w:fldCharType="end"/>
      </w:r>
      <w:r>
        <w:rPr>
          <w:rFonts w:ascii="Tahoma" w:eastAsia="仿宋" w:hAnsi="Tahoma" w:cs="Tahoma" w:hint="eastAsia"/>
          <w:kern w:val="21"/>
          <w:sz w:val="21"/>
          <w:szCs w:val="21"/>
        </w:rPr>
        <w:t>日历天，实际开工之日起</w:t>
      </w:r>
      <w:r>
        <w:rPr>
          <w:rFonts w:ascii="Tahoma" w:eastAsia="仿宋" w:hAnsi="Tahoma" w:cs="Tahoma" w:hint="eastAsia"/>
          <w:kern w:val="21"/>
          <w:sz w:val="21"/>
          <w:szCs w:val="21"/>
        </w:rPr>
        <w:lastRenderedPageBreak/>
        <w:t>算。</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 xml:space="preserve">2. </w:t>
      </w:r>
      <w:r>
        <w:rPr>
          <w:rFonts w:ascii="Tahoma" w:eastAsia="仿宋" w:hAnsi="Tahoma" w:cs="Tahoma" w:hint="eastAsia"/>
          <w:kern w:val="21"/>
          <w:sz w:val="21"/>
          <w:szCs w:val="21"/>
        </w:rPr>
        <w:t>若乙方无故停工，或工期拖延超过</w:t>
      </w:r>
      <w:r>
        <w:rPr>
          <w:rFonts w:ascii="Tahoma" w:eastAsia="仿宋" w:hAnsi="Tahoma" w:cs="Tahoma" w:hint="eastAsia"/>
          <w:kern w:val="21"/>
          <w:sz w:val="21"/>
          <w:szCs w:val="21"/>
        </w:rPr>
        <w:t>10</w:t>
      </w:r>
      <w:r>
        <w:rPr>
          <w:rFonts w:ascii="Tahoma" w:eastAsia="仿宋" w:hAnsi="Tahoma" w:cs="Tahoma" w:hint="eastAsia"/>
          <w:kern w:val="21"/>
          <w:sz w:val="21"/>
          <w:szCs w:val="21"/>
        </w:rPr>
        <w:t>天，甲方可书面通知终止合同，乙方应向甲方支付合同总价款千分之二的违约金。</w:t>
      </w:r>
      <w:proofErr w:type="gramStart"/>
      <w:r>
        <w:rPr>
          <w:rFonts w:ascii="Tahoma" w:eastAsia="仿宋" w:hAnsi="Tahoma" w:cs="Tahoma" w:hint="eastAsia"/>
          <w:kern w:val="21"/>
          <w:sz w:val="21"/>
          <w:szCs w:val="21"/>
        </w:rPr>
        <w:t>若工</w:t>
      </w:r>
      <w:proofErr w:type="gramEnd"/>
      <w:r>
        <w:rPr>
          <w:rFonts w:ascii="Tahoma" w:eastAsia="仿宋" w:hAnsi="Tahoma" w:cs="Tahoma" w:hint="eastAsia"/>
          <w:kern w:val="21"/>
          <w:sz w:val="21"/>
          <w:szCs w:val="21"/>
        </w:rPr>
        <w:t>程因甲方原因停工超过三个月，乙方可书面通知终止合同，而甲方须支付乙方施工现场已完成</w:t>
      </w:r>
      <w:proofErr w:type="gramStart"/>
      <w:r>
        <w:rPr>
          <w:rFonts w:ascii="Tahoma" w:eastAsia="仿宋" w:hAnsi="Tahoma" w:cs="Tahoma" w:hint="eastAsia"/>
          <w:kern w:val="21"/>
          <w:sz w:val="21"/>
          <w:szCs w:val="21"/>
        </w:rPr>
        <w:t>之工</w:t>
      </w:r>
      <w:proofErr w:type="gramEnd"/>
      <w:r>
        <w:rPr>
          <w:rFonts w:ascii="Tahoma" w:eastAsia="仿宋" w:hAnsi="Tahoma" w:cs="Tahoma" w:hint="eastAsia"/>
          <w:kern w:val="21"/>
          <w:sz w:val="21"/>
          <w:szCs w:val="21"/>
        </w:rPr>
        <w:t>程费用，为工程而采购</w:t>
      </w:r>
      <w:proofErr w:type="gramStart"/>
      <w:r>
        <w:rPr>
          <w:rFonts w:ascii="Tahoma" w:eastAsia="仿宋" w:hAnsi="Tahoma" w:cs="Tahoma" w:hint="eastAsia"/>
          <w:kern w:val="21"/>
          <w:sz w:val="21"/>
          <w:szCs w:val="21"/>
        </w:rPr>
        <w:t>至施</w:t>
      </w:r>
      <w:proofErr w:type="gramEnd"/>
      <w:r>
        <w:rPr>
          <w:rFonts w:ascii="Tahoma" w:eastAsia="仿宋" w:hAnsi="Tahoma" w:cs="Tahoma" w:hint="eastAsia"/>
          <w:kern w:val="21"/>
          <w:sz w:val="21"/>
          <w:szCs w:val="21"/>
        </w:rPr>
        <w:t>工现场之物料费用。</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 xml:space="preserve">3. </w:t>
      </w:r>
      <w:r>
        <w:rPr>
          <w:rFonts w:ascii="Tahoma" w:eastAsia="仿宋" w:hAnsi="Tahoma" w:cs="Tahoma" w:hint="eastAsia"/>
          <w:kern w:val="21"/>
          <w:sz w:val="21"/>
          <w:szCs w:val="21"/>
        </w:rPr>
        <w:t>甲方保留因考虑总体工程工序搭接而调整乙方的分项工程工期的权利，乙方不得因此而拒绝配合施工。</w:t>
      </w:r>
    </w:p>
    <w:p w:rsidR="00F9464B" w:rsidRDefault="00B85CB4">
      <w:pPr>
        <w:pStyle w:val="2"/>
        <w:spacing w:line="360" w:lineRule="auto"/>
        <w:rPr>
          <w:rFonts w:ascii="Tahoma" w:eastAsia="仿宋" w:hAnsi="Tahoma" w:cs="Tahoma"/>
          <w:kern w:val="21"/>
          <w:sz w:val="21"/>
          <w:szCs w:val="21"/>
        </w:rPr>
      </w:pPr>
      <w:r>
        <w:rPr>
          <w:rFonts w:ascii="Tahoma" w:eastAsia="仿宋" w:hAnsi="Tahoma" w:cs="Tahoma" w:hint="eastAsia"/>
          <w:kern w:val="21"/>
          <w:sz w:val="21"/>
          <w:szCs w:val="21"/>
        </w:rPr>
        <w:t xml:space="preserve">4. </w:t>
      </w:r>
      <w:r>
        <w:rPr>
          <w:rFonts w:ascii="Tahoma" w:eastAsia="仿宋" w:hAnsi="Tahoma" w:cs="Tahoma" w:hint="eastAsia"/>
          <w:kern w:val="21"/>
          <w:sz w:val="21"/>
          <w:szCs w:val="21"/>
        </w:rPr>
        <w:t>竣工日期应以甲方发出正式书面竣工证明书中所列明的时间为准。乙方不得因工程经济纠纷而拒绝交付使用，如因乙方不按此承诺导致不能进行下步工序施工，则乙方承担由此给甲方造成的损失。甲方有权在结算款中扣除相应款项作为赔偿金。</w:t>
      </w:r>
    </w:p>
    <w:p w:rsidR="00F9464B" w:rsidRDefault="00B85CB4">
      <w:pPr>
        <w:snapToGrid w:val="0"/>
        <w:spacing w:line="360" w:lineRule="auto"/>
        <w:rPr>
          <w:rFonts w:ascii="Tahoma" w:eastAsia="仿宋" w:hAnsi="Tahoma" w:cs="Tahoma"/>
          <w:b/>
          <w:bCs/>
          <w:szCs w:val="21"/>
        </w:rPr>
      </w:pPr>
      <w:r>
        <w:rPr>
          <w:rFonts w:ascii="Tahoma" w:eastAsia="仿宋" w:hAnsi="Tahoma" w:cs="Tahoma" w:hint="eastAsia"/>
          <w:szCs w:val="21"/>
        </w:rPr>
        <w:t>第五条</w:t>
      </w:r>
      <w:r>
        <w:rPr>
          <w:rFonts w:ascii="Tahoma" w:eastAsia="仿宋" w:hAnsi="Tahoma" w:cs="Tahoma" w:hint="eastAsia"/>
          <w:szCs w:val="21"/>
        </w:rPr>
        <w:t>、</w:t>
      </w:r>
      <w:r>
        <w:rPr>
          <w:rFonts w:ascii="Tahoma" w:eastAsia="仿宋" w:hAnsi="Tahoma" w:cs="Tahoma" w:hint="eastAsia"/>
          <w:b/>
          <w:bCs/>
          <w:szCs w:val="21"/>
        </w:rPr>
        <w:t>技术要求：</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1.</w:t>
      </w:r>
      <w:r>
        <w:rPr>
          <w:rFonts w:ascii="Tahoma" w:eastAsia="仿宋" w:hAnsi="Tahoma" w:cs="Tahoma"/>
          <w:szCs w:val="21"/>
        </w:rPr>
        <w:t xml:space="preserve"> </w:t>
      </w:r>
      <w:r>
        <w:rPr>
          <w:rFonts w:ascii="Tahoma" w:eastAsia="仿宋" w:hAnsi="Tahoma" w:cs="Tahoma" w:hint="eastAsia"/>
          <w:szCs w:val="21"/>
        </w:rPr>
        <w:t>乙方所提供的自控系统中的硬件控制器必须为</w:t>
      </w:r>
      <w:r>
        <w:rPr>
          <w:rFonts w:ascii="Tahoma" w:eastAsia="仿宋" w:hAnsi="Tahoma" w:cs="Tahoma" w:hint="eastAsia"/>
          <w:szCs w:val="21"/>
        </w:rPr>
        <w:t>D</w:t>
      </w:r>
      <w:r>
        <w:rPr>
          <w:rFonts w:ascii="Tahoma" w:eastAsia="仿宋" w:hAnsi="Tahoma" w:cs="Tahoma"/>
          <w:szCs w:val="21"/>
        </w:rPr>
        <w:t>DC</w:t>
      </w:r>
      <w:r>
        <w:rPr>
          <w:rFonts w:ascii="Tahoma" w:eastAsia="仿宋" w:hAnsi="Tahoma" w:cs="Tahoma" w:hint="eastAsia"/>
          <w:szCs w:val="21"/>
        </w:rPr>
        <w:t>；</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2.</w:t>
      </w:r>
      <w:r>
        <w:rPr>
          <w:rFonts w:ascii="Tahoma" w:eastAsia="仿宋" w:hAnsi="Tahoma" w:cs="Tahoma" w:hint="eastAsia"/>
          <w:szCs w:val="21"/>
        </w:rPr>
        <w:t>乙方所提供的自控系统中的软件平台必须为</w:t>
      </w:r>
      <w:r>
        <w:rPr>
          <w:rFonts w:ascii="Tahoma" w:eastAsia="仿宋" w:hAnsi="Tahoma" w:cs="Tahoma" w:hint="eastAsia"/>
          <w:szCs w:val="21"/>
        </w:rPr>
        <w:t>B</w:t>
      </w:r>
      <w:r>
        <w:rPr>
          <w:rFonts w:ascii="Tahoma" w:eastAsia="仿宋" w:hAnsi="Tahoma" w:cs="Tahoma"/>
          <w:szCs w:val="21"/>
        </w:rPr>
        <w:t>/S</w:t>
      </w:r>
      <w:r>
        <w:rPr>
          <w:rFonts w:ascii="Tahoma" w:eastAsia="仿宋" w:hAnsi="Tahoma" w:cs="Tahoma" w:hint="eastAsia"/>
          <w:szCs w:val="21"/>
        </w:rPr>
        <w:t>架构，具备通过</w:t>
      </w:r>
      <w:r>
        <w:rPr>
          <w:rFonts w:ascii="Tahoma" w:eastAsia="仿宋" w:hAnsi="Tahoma" w:cs="Tahoma" w:hint="eastAsia"/>
          <w:szCs w:val="21"/>
        </w:rPr>
        <w:t>internet</w:t>
      </w:r>
      <w:r>
        <w:rPr>
          <w:rFonts w:ascii="Tahoma" w:eastAsia="仿宋" w:hAnsi="Tahoma" w:cs="Tahoma" w:hint="eastAsia"/>
          <w:szCs w:val="21"/>
        </w:rPr>
        <w:t>进行远程访问、远程控制的功能；</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3.</w:t>
      </w:r>
      <w:r>
        <w:rPr>
          <w:rFonts w:ascii="Tahoma" w:eastAsia="仿宋" w:hAnsi="Tahoma" w:cs="Tahoma" w:hint="eastAsia"/>
          <w:szCs w:val="21"/>
        </w:rPr>
        <w:t>乙方所提供的自控系统必须具备全自动无人值守运行的功能；</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4.</w:t>
      </w:r>
      <w:r>
        <w:rPr>
          <w:rFonts w:ascii="Tahoma" w:eastAsia="仿宋" w:hAnsi="Tahoma" w:cs="Tahoma" w:hint="eastAsia"/>
          <w:szCs w:val="21"/>
        </w:rPr>
        <w:t>乙方所提供的自控系统中集成的能源管理模块必须具备能耗监测、能耗统计功能；</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5.</w:t>
      </w:r>
      <w:r>
        <w:rPr>
          <w:rFonts w:ascii="Tahoma" w:eastAsia="仿宋" w:hAnsi="Tahoma" w:cs="Tahoma"/>
          <w:szCs w:val="21"/>
        </w:rPr>
        <w:t xml:space="preserve"> </w:t>
      </w:r>
      <w:r>
        <w:rPr>
          <w:rFonts w:ascii="Tahoma" w:eastAsia="仿宋" w:hAnsi="Tahoma" w:cs="Tahoma" w:hint="eastAsia"/>
          <w:szCs w:val="21"/>
        </w:rPr>
        <w:t>乙方所提供的</w:t>
      </w:r>
      <w:proofErr w:type="gramStart"/>
      <w:r>
        <w:rPr>
          <w:rFonts w:ascii="Tahoma" w:eastAsia="仿宋" w:hAnsi="Tahoma" w:cs="Tahoma" w:hint="eastAsia"/>
          <w:szCs w:val="21"/>
        </w:rPr>
        <w:t>的</w:t>
      </w:r>
      <w:proofErr w:type="gramEnd"/>
      <w:r>
        <w:rPr>
          <w:rFonts w:ascii="Tahoma" w:eastAsia="仿宋" w:hAnsi="Tahoma" w:cs="Tahoma" w:hint="eastAsia"/>
          <w:szCs w:val="21"/>
        </w:rPr>
        <w:t>自控系统必须具备数据导出功能。</w:t>
      </w:r>
    </w:p>
    <w:p w:rsidR="00F9464B" w:rsidRDefault="00B85CB4">
      <w:pPr>
        <w:snapToGrid w:val="0"/>
        <w:spacing w:line="360" w:lineRule="auto"/>
        <w:rPr>
          <w:rFonts w:ascii="Tahoma" w:eastAsia="仿宋" w:hAnsi="Tahoma" w:cs="Tahoma"/>
          <w:b/>
          <w:bCs/>
          <w:szCs w:val="21"/>
        </w:rPr>
      </w:pPr>
      <w:r>
        <w:rPr>
          <w:rFonts w:ascii="Tahoma" w:eastAsia="仿宋" w:hAnsi="Tahoma" w:cs="Tahoma" w:hint="eastAsia"/>
          <w:b/>
          <w:bCs/>
          <w:szCs w:val="21"/>
        </w:rPr>
        <w:t>第六条</w:t>
      </w:r>
      <w:r>
        <w:rPr>
          <w:rFonts w:ascii="Tahoma" w:eastAsia="仿宋" w:hAnsi="Tahoma" w:cs="Tahoma" w:hint="eastAsia"/>
          <w:b/>
          <w:bCs/>
          <w:szCs w:val="21"/>
        </w:rPr>
        <w:t>、节能率要求：</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1.</w:t>
      </w:r>
      <w:r>
        <w:rPr>
          <w:rFonts w:ascii="Tahoma" w:eastAsia="仿宋" w:hAnsi="Tahoma" w:cs="Tahoma"/>
          <w:szCs w:val="21"/>
        </w:rPr>
        <w:t xml:space="preserve"> </w:t>
      </w:r>
      <w:r>
        <w:rPr>
          <w:rFonts w:ascii="Tahoma" w:eastAsia="仿宋" w:hAnsi="Tahoma" w:cs="Tahoma" w:hint="eastAsia"/>
          <w:szCs w:val="21"/>
        </w:rPr>
        <w:t>乙方所提供的自控系统安装验收后的实际运行节能率必须达到</w:t>
      </w:r>
      <w:r>
        <w:rPr>
          <w:rFonts w:ascii="Tahoma" w:eastAsia="仿宋" w:hAnsi="Tahoma" w:cs="Tahoma" w:hint="eastAsia"/>
          <w:szCs w:val="21"/>
        </w:rPr>
        <w:t>15%</w:t>
      </w:r>
      <w:r>
        <w:rPr>
          <w:rFonts w:ascii="Tahoma" w:eastAsia="仿宋" w:hAnsi="Tahoma" w:cs="Tahoma" w:hint="eastAsia"/>
          <w:szCs w:val="21"/>
        </w:rPr>
        <w:t>以上；</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2.</w:t>
      </w:r>
      <w:r>
        <w:rPr>
          <w:rFonts w:ascii="Tahoma" w:eastAsia="仿宋" w:hAnsi="Tahoma" w:cs="Tahoma" w:hint="eastAsia"/>
          <w:szCs w:val="21"/>
        </w:rPr>
        <w:t>节能率的计算方法：</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节能率</w:t>
      </w:r>
      <w:r>
        <w:rPr>
          <w:rFonts w:ascii="仿宋" w:eastAsia="仿宋" w:hAnsi="仿宋" w:cs="Tahoma" w:hint="eastAsia"/>
          <w:szCs w:val="21"/>
        </w:rPr>
        <w:t>=</w:t>
      </w:r>
      <w:r>
        <w:rPr>
          <w:rFonts w:ascii="仿宋" w:eastAsia="仿宋" w:hAnsi="仿宋" w:cs="Tahoma" w:hint="eastAsia"/>
          <w:szCs w:val="21"/>
        </w:rPr>
        <w:t>（</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hint="eastAsia"/>
          <w:szCs w:val="21"/>
        </w:rPr>
        <w:t xml:space="preserve"> </w:t>
      </w:r>
      <w:r>
        <w:rPr>
          <w:rFonts w:ascii="仿宋" w:eastAsia="仿宋" w:hAnsi="仿宋" w:cs="Tahoma" w:hint="eastAsia"/>
          <w:szCs w:val="21"/>
        </w:rPr>
        <w:t>—</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仿宋" w:eastAsia="仿宋" w:hAnsi="仿宋" w:cs="Tahoma" w:hint="eastAsia"/>
          <w:szCs w:val="21"/>
        </w:rPr>
        <w:t>）÷</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hint="eastAsia"/>
          <w:szCs w:val="21"/>
        </w:rPr>
        <w:t>，</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COP=</w:t>
      </w:r>
      <w:r>
        <w:rPr>
          <w:rFonts w:ascii="Tahoma" w:eastAsia="仿宋" w:hAnsi="Tahoma" w:cs="Tahoma" w:hint="eastAsia"/>
          <w:szCs w:val="21"/>
        </w:rPr>
        <w:t>制冷量</w:t>
      </w:r>
      <w:r>
        <w:rPr>
          <w:rFonts w:ascii="Tahoma" w:eastAsia="仿宋" w:hAnsi="Tahoma" w:cs="Tahoma" w:hint="eastAsia"/>
          <w:szCs w:val="21"/>
        </w:rPr>
        <w:t>Q/</w:t>
      </w:r>
      <w:r>
        <w:rPr>
          <w:rFonts w:ascii="Tahoma" w:eastAsia="仿宋" w:hAnsi="Tahoma" w:cs="Tahoma" w:hint="eastAsia"/>
          <w:szCs w:val="21"/>
        </w:rPr>
        <w:t>耗电量</w:t>
      </w:r>
      <w:r>
        <w:rPr>
          <w:rFonts w:ascii="Tahoma" w:eastAsia="仿宋" w:hAnsi="Tahoma" w:cs="Tahoma" w:hint="eastAsia"/>
          <w:szCs w:val="21"/>
        </w:rPr>
        <w:t>N</w:t>
      </w:r>
      <w:r>
        <w:rPr>
          <w:rFonts w:ascii="Tahoma" w:eastAsia="仿宋" w:hAnsi="Tahoma" w:cs="Tahoma" w:hint="eastAsia"/>
          <w:szCs w:val="21"/>
        </w:rPr>
        <w:t>，制冷量</w:t>
      </w:r>
      <w:r>
        <w:rPr>
          <w:rFonts w:ascii="Tahoma" w:eastAsia="仿宋" w:hAnsi="Tahoma" w:cs="Tahoma" w:hint="eastAsia"/>
          <w:szCs w:val="21"/>
        </w:rPr>
        <w:t>Q</w:t>
      </w:r>
      <w:r>
        <w:rPr>
          <w:rFonts w:ascii="Tahoma" w:eastAsia="仿宋" w:hAnsi="Tahoma" w:cs="Tahoma" w:hint="eastAsia"/>
          <w:szCs w:val="21"/>
        </w:rPr>
        <w:t>指能量计的数据，耗电量</w:t>
      </w:r>
      <w:r>
        <w:rPr>
          <w:rFonts w:ascii="Tahoma" w:eastAsia="仿宋" w:hAnsi="Tahoma" w:cs="Tahoma" w:hint="eastAsia"/>
          <w:szCs w:val="21"/>
        </w:rPr>
        <w:t>N</w:t>
      </w:r>
      <w:r>
        <w:rPr>
          <w:rFonts w:ascii="Tahoma" w:eastAsia="仿宋" w:hAnsi="Tahoma" w:cs="Tahoma" w:hint="eastAsia"/>
          <w:szCs w:val="21"/>
        </w:rPr>
        <w:t>指电表的数据，</w:t>
      </w:r>
    </w:p>
    <w:p w:rsidR="00F9464B" w:rsidRDefault="00B85CB4">
      <w:pPr>
        <w:snapToGrid w:val="0"/>
        <w:spacing w:line="360" w:lineRule="auto"/>
        <w:ind w:firstLineChars="200" w:firstLine="420"/>
        <w:rPr>
          <w:rFonts w:ascii="Tahoma" w:eastAsia="仿宋" w:hAnsi="Tahoma" w:cs="Tahoma"/>
          <w:szCs w:val="21"/>
        </w:rPr>
      </w:pP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hint="eastAsia"/>
          <w:szCs w:val="21"/>
        </w:rPr>
        <w:t>值</w:t>
      </w:r>
      <w:r>
        <w:rPr>
          <w:rFonts w:ascii="Tahoma" w:eastAsia="仿宋" w:hAnsi="Tahoma" w:cs="Tahoma" w:hint="eastAsia"/>
          <w:szCs w:val="21"/>
        </w:rPr>
        <w:t>指未</w:t>
      </w:r>
      <w:r>
        <w:rPr>
          <w:rFonts w:ascii="Tahoma" w:eastAsia="仿宋" w:hAnsi="Tahoma" w:cs="Tahoma" w:hint="eastAsia"/>
          <w:szCs w:val="21"/>
        </w:rPr>
        <w:t>使用自</w:t>
      </w:r>
      <w:r>
        <w:rPr>
          <w:rFonts w:ascii="Tahoma" w:eastAsia="仿宋" w:hAnsi="Tahoma" w:cs="Tahoma" w:hint="eastAsia"/>
          <w:szCs w:val="21"/>
        </w:rPr>
        <w:t>控系统时中央空调机房的</w:t>
      </w:r>
      <w:r>
        <w:rPr>
          <w:rFonts w:ascii="Tahoma" w:eastAsia="仿宋" w:hAnsi="Tahoma" w:cs="Tahoma" w:hint="eastAsia"/>
          <w:szCs w:val="21"/>
        </w:rPr>
        <w:t>COP</w:t>
      </w:r>
      <w:r>
        <w:rPr>
          <w:rFonts w:ascii="Tahoma" w:eastAsia="仿宋" w:hAnsi="Tahoma" w:cs="Tahoma" w:hint="eastAsia"/>
          <w:szCs w:val="21"/>
        </w:rPr>
        <w:t>值，</w:t>
      </w:r>
    </w:p>
    <w:p w:rsidR="00F9464B" w:rsidRDefault="00B85CB4">
      <w:pPr>
        <w:snapToGrid w:val="0"/>
        <w:spacing w:line="360" w:lineRule="auto"/>
        <w:ind w:firstLineChars="200" w:firstLine="420"/>
        <w:rPr>
          <w:rFonts w:ascii="Tahoma" w:eastAsia="仿宋" w:hAnsi="Tahoma" w:cs="Tahoma"/>
          <w:szCs w:val="21"/>
          <w:vertAlign w:val="subscript"/>
        </w:rPr>
      </w:pP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hint="eastAsia"/>
          <w:szCs w:val="21"/>
        </w:rPr>
        <w:t>值</w:t>
      </w:r>
      <w:r>
        <w:rPr>
          <w:rFonts w:ascii="Tahoma" w:eastAsia="仿宋" w:hAnsi="Tahoma" w:cs="Tahoma" w:hint="eastAsia"/>
          <w:szCs w:val="21"/>
        </w:rPr>
        <w:t>指</w:t>
      </w:r>
      <w:r>
        <w:rPr>
          <w:rFonts w:ascii="Tahoma" w:eastAsia="仿宋" w:hAnsi="Tahoma" w:cs="Tahoma" w:hint="eastAsia"/>
          <w:szCs w:val="21"/>
        </w:rPr>
        <w:t>使用自</w:t>
      </w:r>
      <w:r>
        <w:rPr>
          <w:rFonts w:ascii="Tahoma" w:eastAsia="仿宋" w:hAnsi="Tahoma" w:cs="Tahoma" w:hint="eastAsia"/>
          <w:szCs w:val="21"/>
        </w:rPr>
        <w:t>控系统时中央空调机房的</w:t>
      </w:r>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rPr>
        <w:t>值</w:t>
      </w:r>
      <w:r>
        <w:rPr>
          <w:rFonts w:ascii="Tahoma" w:eastAsia="仿宋" w:hAnsi="Tahoma" w:cs="Tahoma" w:hint="eastAsia"/>
          <w:szCs w:val="21"/>
        </w:rPr>
        <w:t>。</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3.</w:t>
      </w:r>
      <w:r>
        <w:rPr>
          <w:rFonts w:ascii="Tahoma" w:eastAsia="仿宋" w:hAnsi="Tahoma" w:cs="Tahoma"/>
          <w:szCs w:val="21"/>
        </w:rPr>
        <w:t xml:space="preserve"> COP</w:t>
      </w:r>
      <w:r>
        <w:rPr>
          <w:rFonts w:ascii="Tahoma" w:eastAsia="仿宋" w:hAnsi="Tahoma" w:cs="Tahoma" w:hint="eastAsia"/>
          <w:szCs w:val="21"/>
        </w:rPr>
        <w:t>值的测定方法：</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3</w:t>
      </w:r>
      <w:r>
        <w:rPr>
          <w:rFonts w:ascii="Tahoma" w:eastAsia="仿宋" w:hAnsi="Tahoma" w:cs="Tahoma"/>
          <w:szCs w:val="21"/>
        </w:rPr>
        <w:t xml:space="preserve">.1 </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hint="eastAsia"/>
          <w:szCs w:val="21"/>
        </w:rPr>
        <w:t>的测定：将自控系统设定为手动状态，则中央空调机房将处于未使用自控系统进行运行策略控制的状态进行运行，此时系统显示的</w:t>
      </w:r>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rPr>
        <w:t>值取</w:t>
      </w:r>
      <w:r>
        <w:rPr>
          <w:rFonts w:ascii="Tahoma" w:eastAsia="仿宋" w:hAnsi="Tahoma" w:cs="Tahoma" w:hint="eastAsia"/>
          <w:szCs w:val="21"/>
          <w:u w:val="single"/>
        </w:rPr>
        <w:t xml:space="preserve"> </w:t>
      </w:r>
      <w:r>
        <w:rPr>
          <w:rFonts w:ascii="Tahoma" w:eastAsia="仿宋" w:hAnsi="Tahoma" w:cs="Tahoma"/>
          <w:szCs w:val="21"/>
          <w:u w:val="single"/>
        </w:rPr>
        <w:t xml:space="preserve">3 </w:t>
      </w:r>
      <w:r>
        <w:rPr>
          <w:rFonts w:ascii="Tahoma" w:eastAsia="仿宋" w:hAnsi="Tahoma" w:cs="Tahoma" w:hint="eastAsia"/>
          <w:szCs w:val="21"/>
        </w:rPr>
        <w:t>天的平均值为</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szCs w:val="21"/>
        </w:rPr>
        <w:t xml:space="preserve"> </w:t>
      </w:r>
      <w:r>
        <w:rPr>
          <w:rFonts w:ascii="Tahoma" w:eastAsia="仿宋" w:hAnsi="Tahoma" w:cs="Tahoma" w:hint="eastAsia"/>
          <w:szCs w:val="21"/>
        </w:rPr>
        <w:t>；</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3</w:t>
      </w:r>
      <w:r>
        <w:rPr>
          <w:rFonts w:ascii="Tahoma" w:eastAsia="仿宋" w:hAnsi="Tahoma" w:cs="Tahoma"/>
          <w:szCs w:val="21"/>
        </w:rPr>
        <w:t xml:space="preserve">.2 </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hint="eastAsia"/>
          <w:szCs w:val="21"/>
        </w:rPr>
        <w:t>的测试：将自控系统设定为自动状态，则中央空调机房将处于使用自控系统进行运行策略控制的状态进行运行，此时系统显示的</w:t>
      </w:r>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rPr>
        <w:t>值取</w:t>
      </w:r>
      <w:r>
        <w:rPr>
          <w:rFonts w:ascii="Tahoma" w:eastAsia="仿宋" w:hAnsi="Tahoma" w:cs="Tahoma" w:hint="eastAsia"/>
          <w:szCs w:val="21"/>
          <w:u w:val="single"/>
        </w:rPr>
        <w:t xml:space="preserve"> </w:t>
      </w:r>
      <w:r>
        <w:rPr>
          <w:rFonts w:ascii="Tahoma" w:eastAsia="仿宋" w:hAnsi="Tahoma" w:cs="Tahoma"/>
          <w:szCs w:val="21"/>
          <w:u w:val="single"/>
        </w:rPr>
        <w:t xml:space="preserve">3 </w:t>
      </w:r>
      <w:r>
        <w:rPr>
          <w:rFonts w:ascii="Tahoma" w:eastAsia="仿宋" w:hAnsi="Tahoma" w:cs="Tahoma" w:hint="eastAsia"/>
          <w:szCs w:val="21"/>
        </w:rPr>
        <w:t>天的平均值为</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szCs w:val="21"/>
        </w:rPr>
        <w:t xml:space="preserve"> </w:t>
      </w:r>
      <w:r>
        <w:rPr>
          <w:rFonts w:ascii="Tahoma" w:eastAsia="仿宋" w:hAnsi="Tahoma" w:cs="Tahoma" w:hint="eastAsia"/>
          <w:szCs w:val="21"/>
        </w:rPr>
        <w:t>；</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 xml:space="preserve">4.  </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hint="eastAsia"/>
          <w:szCs w:val="21"/>
        </w:rPr>
        <w:t>和</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hint="eastAsia"/>
          <w:szCs w:val="21"/>
        </w:rPr>
        <w:t>的测定</w:t>
      </w:r>
      <w:r>
        <w:rPr>
          <w:rFonts w:ascii="Tahoma" w:eastAsia="仿宋" w:hAnsi="Tahoma" w:cs="Tahoma" w:hint="eastAsia"/>
          <w:szCs w:val="21"/>
        </w:rPr>
        <w:t>频率：应在</w:t>
      </w:r>
      <w:r>
        <w:rPr>
          <w:rFonts w:ascii="Tahoma" w:eastAsia="仿宋" w:hAnsi="Tahoma" w:cs="Tahoma" w:hint="eastAsia"/>
          <w:szCs w:val="21"/>
        </w:rPr>
        <w:t>竣工验收后每月测算一次，共测试</w:t>
      </w:r>
      <w:r>
        <w:rPr>
          <w:rFonts w:ascii="Tahoma" w:eastAsia="仿宋" w:hAnsi="Tahoma" w:cs="Tahoma" w:hint="eastAsia"/>
          <w:szCs w:val="21"/>
        </w:rPr>
        <w:t>12</w:t>
      </w:r>
      <w:r>
        <w:rPr>
          <w:rFonts w:ascii="Tahoma" w:eastAsia="仿宋" w:hAnsi="Tahoma" w:cs="Tahoma" w:hint="eastAsia"/>
          <w:szCs w:val="21"/>
        </w:rPr>
        <w:t>次，用于计算节能率</w:t>
      </w:r>
      <w:r>
        <w:rPr>
          <w:rFonts w:ascii="Tahoma" w:eastAsia="仿宋" w:hAnsi="Tahoma" w:cs="Tahoma" w:hint="eastAsia"/>
          <w:szCs w:val="21"/>
        </w:rPr>
        <w:t>，且均应为</w:t>
      </w:r>
      <w:r>
        <w:rPr>
          <w:rFonts w:ascii="Tahoma" w:eastAsia="仿宋" w:hAnsi="Tahoma" w:cs="Tahoma" w:hint="eastAsia"/>
          <w:szCs w:val="21"/>
        </w:rPr>
        <w:t>同月内外部气候环境和内部冷</w:t>
      </w:r>
      <w:proofErr w:type="gramStart"/>
      <w:r>
        <w:rPr>
          <w:rFonts w:ascii="Tahoma" w:eastAsia="仿宋" w:hAnsi="Tahoma" w:cs="Tahoma" w:hint="eastAsia"/>
          <w:szCs w:val="21"/>
        </w:rPr>
        <w:t>量需求</w:t>
      </w:r>
      <w:proofErr w:type="gramEnd"/>
      <w:r>
        <w:rPr>
          <w:rFonts w:ascii="Tahoma" w:eastAsia="仿宋" w:hAnsi="Tahoma" w:cs="Tahoma" w:hint="eastAsia"/>
          <w:szCs w:val="21"/>
        </w:rPr>
        <w:t>较为稳定的</w:t>
      </w:r>
      <w:r>
        <w:rPr>
          <w:rFonts w:ascii="Tahoma" w:eastAsia="仿宋" w:hAnsi="Tahoma" w:cs="Tahoma" w:hint="eastAsia"/>
          <w:szCs w:val="21"/>
        </w:rPr>
        <w:t>连续</w:t>
      </w:r>
      <w:r>
        <w:rPr>
          <w:rFonts w:ascii="Tahoma" w:eastAsia="仿宋" w:hAnsi="Tahoma" w:cs="Tahoma"/>
          <w:szCs w:val="21"/>
          <w:u w:val="single"/>
        </w:rPr>
        <w:t>6</w:t>
      </w:r>
      <w:r>
        <w:rPr>
          <w:rFonts w:ascii="Tahoma" w:eastAsia="仿宋" w:hAnsi="Tahoma" w:cs="Tahoma" w:hint="eastAsia"/>
          <w:szCs w:val="21"/>
        </w:rPr>
        <w:t>天内完成，</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a</w:t>
      </w:r>
      <w:proofErr w:type="spellEnd"/>
      <w:r>
        <w:rPr>
          <w:rFonts w:ascii="Tahoma" w:eastAsia="仿宋" w:hAnsi="Tahoma" w:cs="Tahoma" w:hint="eastAsia"/>
          <w:szCs w:val="21"/>
        </w:rPr>
        <w:t>和</w:t>
      </w:r>
      <w:proofErr w:type="spellStart"/>
      <w:r>
        <w:rPr>
          <w:rFonts w:ascii="Tahoma" w:eastAsia="仿宋" w:hAnsi="Tahoma" w:cs="Tahoma" w:hint="eastAsia"/>
          <w:szCs w:val="21"/>
        </w:rPr>
        <w:t>C</w:t>
      </w:r>
      <w:r>
        <w:rPr>
          <w:rFonts w:ascii="Tahoma" w:eastAsia="仿宋" w:hAnsi="Tahoma" w:cs="Tahoma"/>
          <w:szCs w:val="21"/>
        </w:rPr>
        <w:t>OP</w:t>
      </w:r>
      <w:r>
        <w:rPr>
          <w:rFonts w:ascii="Tahoma" w:eastAsia="仿宋" w:hAnsi="Tahoma" w:cs="Tahoma" w:hint="eastAsia"/>
          <w:szCs w:val="21"/>
          <w:vertAlign w:val="subscript"/>
        </w:rPr>
        <w:t>b</w:t>
      </w:r>
      <w:proofErr w:type="spellEnd"/>
      <w:r>
        <w:rPr>
          <w:rFonts w:ascii="Tahoma" w:eastAsia="仿宋" w:hAnsi="Tahoma" w:cs="Tahoma" w:hint="eastAsia"/>
          <w:szCs w:val="21"/>
        </w:rPr>
        <w:t>的测定时间各为连续的</w:t>
      </w:r>
      <w:r>
        <w:rPr>
          <w:rFonts w:ascii="Tahoma" w:eastAsia="仿宋" w:hAnsi="Tahoma" w:cs="Tahoma" w:hint="eastAsia"/>
          <w:szCs w:val="21"/>
        </w:rPr>
        <w:t>3</w:t>
      </w:r>
      <w:r>
        <w:rPr>
          <w:rFonts w:ascii="Tahoma" w:eastAsia="仿宋" w:hAnsi="Tahoma" w:cs="Tahoma" w:hint="eastAsia"/>
          <w:szCs w:val="21"/>
        </w:rPr>
        <w:t>天；</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5.</w:t>
      </w:r>
      <w:r>
        <w:rPr>
          <w:rFonts w:ascii="Tahoma" w:eastAsia="仿宋" w:hAnsi="Tahoma" w:cs="Tahoma" w:hint="eastAsia"/>
          <w:szCs w:val="21"/>
        </w:rPr>
        <w:t>节能收益的计算方法：</w:t>
      </w:r>
    </w:p>
    <w:p w:rsidR="00F9464B" w:rsidRDefault="00B85CB4">
      <w:pPr>
        <w:snapToGrid w:val="0"/>
        <w:spacing w:line="360" w:lineRule="auto"/>
        <w:ind w:firstLineChars="200" w:firstLine="420"/>
        <w:rPr>
          <w:rFonts w:ascii="Tahoma" w:eastAsia="仿宋" w:hAnsi="Tahoma" w:cs="Tahoma"/>
          <w:szCs w:val="21"/>
          <w:vertAlign w:val="subscript"/>
        </w:rPr>
      </w:pPr>
      <w:r>
        <w:rPr>
          <w:rFonts w:ascii="Tahoma" w:eastAsia="仿宋" w:hAnsi="Tahoma" w:cs="Tahoma" w:hint="eastAsia"/>
          <w:szCs w:val="21"/>
        </w:rPr>
        <w:lastRenderedPageBreak/>
        <w:t>节能收益</w:t>
      </w:r>
      <w:r>
        <w:rPr>
          <w:rFonts w:ascii="Tahoma" w:eastAsia="仿宋" w:hAnsi="Tahoma" w:cs="Tahoma" w:hint="eastAsia"/>
          <w:szCs w:val="21"/>
        </w:rPr>
        <w:t>=</w:t>
      </w:r>
      <w:r>
        <w:rPr>
          <w:rFonts w:ascii="Tahoma" w:eastAsia="仿宋" w:hAnsi="Tahoma" w:cs="Tahoma" w:hint="eastAsia"/>
          <w:szCs w:val="21"/>
        </w:rPr>
        <w:t>年度实际使用电费</w:t>
      </w:r>
      <w:r>
        <w:rPr>
          <w:rFonts w:ascii="仿宋" w:eastAsia="仿宋" w:hAnsi="仿宋" w:cs="Tahoma" w:hint="eastAsia"/>
          <w:szCs w:val="21"/>
        </w:rPr>
        <w:t>×</w:t>
      </w:r>
      <w:r>
        <w:rPr>
          <w:rFonts w:ascii="Tahoma" w:eastAsia="仿宋" w:hAnsi="Tahoma" w:cs="Tahoma" w:hint="eastAsia"/>
          <w:szCs w:val="21"/>
        </w:rPr>
        <w:t>节能率</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6</w:t>
      </w:r>
      <w:r>
        <w:rPr>
          <w:rFonts w:ascii="Tahoma" w:eastAsia="仿宋" w:hAnsi="Tahoma" w:cs="Tahoma"/>
          <w:szCs w:val="21"/>
        </w:rPr>
        <w:t xml:space="preserve">. </w:t>
      </w:r>
      <w:r>
        <w:rPr>
          <w:rFonts w:ascii="Tahoma" w:eastAsia="仿宋" w:hAnsi="Tahoma" w:cs="Tahoma" w:hint="eastAsia"/>
          <w:szCs w:val="21"/>
        </w:rPr>
        <w:t>能耗检测数据以甲方电表实时采集数据为准；</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hint="eastAsia"/>
          <w:szCs w:val="21"/>
        </w:rPr>
        <w:t>7.</w:t>
      </w:r>
      <w:r>
        <w:rPr>
          <w:rFonts w:ascii="Tahoma" w:eastAsia="仿宋" w:hAnsi="Tahoma" w:cs="Tahoma"/>
          <w:szCs w:val="21"/>
        </w:rPr>
        <w:t xml:space="preserve"> </w:t>
      </w:r>
      <w:r>
        <w:rPr>
          <w:rFonts w:ascii="Tahoma" w:eastAsia="仿宋" w:hAnsi="Tahoma" w:cs="Tahoma" w:hint="eastAsia"/>
          <w:szCs w:val="21"/>
        </w:rPr>
        <w:t>节能率的测试在</w:t>
      </w:r>
      <w:r>
        <w:rPr>
          <w:rFonts w:ascii="Tahoma" w:eastAsia="仿宋" w:hAnsi="Tahoma" w:cs="Tahoma" w:hint="eastAsia"/>
          <w:szCs w:val="21"/>
        </w:rPr>
        <w:t>竣工验收后</w:t>
      </w:r>
      <w:r>
        <w:rPr>
          <w:rFonts w:ascii="Tahoma" w:eastAsia="仿宋" w:hAnsi="Tahoma" w:cs="Tahoma" w:hint="eastAsia"/>
          <w:szCs w:val="21"/>
        </w:rPr>
        <w:t>，自控系统运行满一年时完成。</w:t>
      </w:r>
    </w:p>
    <w:p w:rsidR="00F9464B" w:rsidRDefault="00B85CB4">
      <w:pPr>
        <w:autoSpaceDE w:val="0"/>
        <w:autoSpaceDN w:val="0"/>
        <w:snapToGrid w:val="0"/>
        <w:spacing w:after="120" w:line="360" w:lineRule="auto"/>
        <w:ind w:rightChars="-11" w:right="-23"/>
        <w:rPr>
          <w:rFonts w:ascii="Tahoma" w:eastAsia="仿宋" w:hAnsi="Tahoma" w:cs="Tahoma"/>
          <w:b/>
          <w:szCs w:val="21"/>
        </w:rPr>
      </w:pPr>
      <w:r>
        <w:rPr>
          <w:rFonts w:ascii="Tahoma" w:eastAsia="仿宋" w:hAnsi="Tahoma" w:cs="Tahoma" w:hint="eastAsia"/>
          <w:b/>
          <w:szCs w:val="21"/>
        </w:rPr>
        <w:t>第七条</w:t>
      </w:r>
      <w:r>
        <w:rPr>
          <w:rFonts w:ascii="Tahoma" w:eastAsia="仿宋" w:hAnsi="Tahoma" w:cs="Tahoma"/>
          <w:b/>
          <w:szCs w:val="21"/>
        </w:rPr>
        <w:t>、技术服务和保修责任</w:t>
      </w:r>
    </w:p>
    <w:p w:rsidR="00F9464B" w:rsidRDefault="00B85CB4">
      <w:pPr>
        <w:tabs>
          <w:tab w:val="left" w:pos="1155"/>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1</w:t>
      </w:r>
      <w:r>
        <w:rPr>
          <w:rFonts w:ascii="Tahoma" w:eastAsia="仿宋" w:hAnsi="Tahoma" w:cs="Tahoma" w:hint="eastAsia"/>
          <w:szCs w:val="21"/>
        </w:rPr>
        <w:t>.</w:t>
      </w:r>
      <w:r>
        <w:rPr>
          <w:rFonts w:ascii="Tahoma" w:eastAsia="仿宋" w:hAnsi="Tahoma" w:cs="Tahoma"/>
          <w:szCs w:val="21"/>
        </w:rPr>
        <w:t>乙方保证向甲方提供的技术资料是清晰的、正确的、完整的</w:t>
      </w:r>
      <w:r>
        <w:rPr>
          <w:rFonts w:ascii="Tahoma" w:eastAsia="仿宋" w:hAnsi="Tahoma" w:cs="Tahoma" w:hint="eastAsia"/>
          <w:szCs w:val="21"/>
        </w:rPr>
        <w:t>；</w:t>
      </w:r>
    </w:p>
    <w:p w:rsidR="00F9464B" w:rsidRDefault="00B85CB4">
      <w:pPr>
        <w:tabs>
          <w:tab w:val="left" w:pos="1155"/>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2</w:t>
      </w:r>
      <w:r>
        <w:rPr>
          <w:rFonts w:ascii="Tahoma" w:eastAsia="仿宋" w:hAnsi="Tahoma" w:cs="Tahoma" w:hint="eastAsia"/>
          <w:szCs w:val="21"/>
        </w:rPr>
        <w:t>.</w:t>
      </w:r>
      <w:r>
        <w:rPr>
          <w:rFonts w:ascii="Tahoma" w:eastAsia="仿宋" w:hAnsi="Tahoma" w:cs="Tahoma"/>
          <w:szCs w:val="21"/>
        </w:rPr>
        <w:t>乙方承诺在设备验收后，对甲方使用设备的人员进行免费技术培训</w:t>
      </w:r>
      <w:r>
        <w:rPr>
          <w:rFonts w:ascii="Tahoma" w:eastAsia="仿宋" w:hAnsi="Tahoma" w:cs="Tahoma" w:hint="eastAsia"/>
          <w:szCs w:val="21"/>
        </w:rPr>
        <w:t>；</w:t>
      </w:r>
    </w:p>
    <w:p w:rsidR="00F9464B" w:rsidRDefault="00B85CB4">
      <w:pPr>
        <w:tabs>
          <w:tab w:val="left" w:pos="1155"/>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3</w:t>
      </w:r>
      <w:r>
        <w:rPr>
          <w:rFonts w:ascii="Tahoma" w:eastAsia="仿宋" w:hAnsi="Tahoma" w:cs="Tahoma" w:hint="eastAsia"/>
          <w:szCs w:val="21"/>
        </w:rPr>
        <w:t>.</w:t>
      </w:r>
      <w:r>
        <w:rPr>
          <w:rFonts w:ascii="Tahoma" w:eastAsia="仿宋" w:hAnsi="Tahoma" w:cs="Tahoma" w:hint="eastAsia"/>
          <w:szCs w:val="21"/>
        </w:rPr>
        <w:t>该工程</w:t>
      </w:r>
      <w:r>
        <w:rPr>
          <w:rFonts w:ascii="Tahoma" w:eastAsia="仿宋" w:hAnsi="Tahoma" w:cs="Tahoma"/>
          <w:szCs w:val="21"/>
        </w:rPr>
        <w:t>自</w:t>
      </w:r>
      <w:r>
        <w:rPr>
          <w:rFonts w:ascii="Tahoma" w:eastAsia="仿宋" w:hAnsi="Tahoma" w:cs="Tahoma" w:hint="eastAsia"/>
          <w:szCs w:val="21"/>
        </w:rPr>
        <w:t>竣工验收</w:t>
      </w:r>
      <w:r>
        <w:rPr>
          <w:rFonts w:ascii="Tahoma" w:eastAsia="仿宋" w:hAnsi="Tahoma" w:cs="Tahoma"/>
          <w:szCs w:val="21"/>
        </w:rPr>
        <w:t>之日起</w:t>
      </w:r>
      <w:r>
        <w:rPr>
          <w:rFonts w:ascii="Tahoma" w:eastAsia="仿宋" w:hAnsi="Tahoma" w:cs="Tahoma"/>
          <w:szCs w:val="21"/>
        </w:rPr>
        <w:t xml:space="preserve"> 5 </w:t>
      </w:r>
      <w:r>
        <w:rPr>
          <w:rFonts w:ascii="Tahoma" w:eastAsia="仿宋" w:hAnsi="Tahoma" w:cs="Tahoma"/>
          <w:szCs w:val="21"/>
        </w:rPr>
        <w:t>年内享受免费质保。在质保期内若因设备本身质量缺陷，由乙方负责修理或更换设备零件，费用由乙方负担</w:t>
      </w:r>
      <w:r>
        <w:rPr>
          <w:rFonts w:ascii="Tahoma" w:eastAsia="仿宋" w:hAnsi="Tahoma" w:cs="Tahoma" w:hint="eastAsia"/>
          <w:szCs w:val="21"/>
        </w:rPr>
        <w:t>；</w:t>
      </w:r>
    </w:p>
    <w:p w:rsidR="00F9464B" w:rsidRDefault="00B85CB4">
      <w:pPr>
        <w:tabs>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4</w:t>
      </w:r>
      <w:r>
        <w:rPr>
          <w:rFonts w:ascii="Tahoma" w:eastAsia="仿宋" w:hAnsi="Tahoma" w:cs="Tahoma" w:hint="eastAsia"/>
          <w:szCs w:val="21"/>
        </w:rPr>
        <w:t>.</w:t>
      </w:r>
      <w:r>
        <w:rPr>
          <w:rFonts w:ascii="Tahoma" w:eastAsia="仿宋" w:hAnsi="Tahoma" w:cs="Tahoma"/>
          <w:szCs w:val="21"/>
        </w:rPr>
        <w:t>在质保期内，设备出现故障和缺陷，乙方应在接到甲方通知</w:t>
      </w:r>
      <w:r>
        <w:rPr>
          <w:rFonts w:ascii="Tahoma" w:eastAsia="仿宋" w:hAnsi="Tahoma" w:cs="Tahoma" w:hint="eastAsia"/>
          <w:szCs w:val="21"/>
        </w:rPr>
        <w:t>后</w:t>
      </w:r>
      <w:r>
        <w:rPr>
          <w:rFonts w:ascii="Tahoma" w:eastAsia="仿宋" w:hAnsi="Tahoma" w:cs="Tahoma"/>
          <w:szCs w:val="21"/>
        </w:rPr>
        <w:t>派员至甲方维修</w:t>
      </w:r>
      <w:r>
        <w:rPr>
          <w:rFonts w:ascii="Tahoma" w:eastAsia="仿宋" w:hAnsi="Tahoma" w:cs="Tahoma" w:hint="eastAsia"/>
          <w:szCs w:val="21"/>
        </w:rPr>
        <w:t>；</w:t>
      </w:r>
    </w:p>
    <w:p w:rsidR="00F9464B" w:rsidRDefault="00B85CB4">
      <w:pPr>
        <w:tabs>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5</w:t>
      </w:r>
      <w:r>
        <w:rPr>
          <w:rFonts w:ascii="Tahoma" w:eastAsia="仿宋" w:hAnsi="Tahoma" w:cs="Tahoma" w:hint="eastAsia"/>
          <w:szCs w:val="21"/>
        </w:rPr>
        <w:t>.</w:t>
      </w:r>
      <w:r>
        <w:rPr>
          <w:rFonts w:ascii="Tahoma" w:eastAsia="仿宋" w:hAnsi="Tahoma" w:cs="Tahoma"/>
          <w:szCs w:val="21"/>
        </w:rPr>
        <w:t>如果设备出现紧急故障，乙方维护工程师应在接到通知后立即提供电话支持、远程支持、直至到达现场，迅速排除设备故障</w:t>
      </w:r>
      <w:r>
        <w:rPr>
          <w:rFonts w:ascii="Tahoma" w:eastAsia="仿宋" w:hAnsi="Tahoma" w:cs="Tahoma" w:hint="eastAsia"/>
          <w:szCs w:val="21"/>
        </w:rPr>
        <w:t>；</w:t>
      </w:r>
    </w:p>
    <w:p w:rsidR="00F9464B" w:rsidRDefault="00B85CB4">
      <w:pPr>
        <w:tabs>
          <w:tab w:val="left" w:pos="1155"/>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6</w:t>
      </w:r>
      <w:r>
        <w:rPr>
          <w:rFonts w:ascii="Tahoma" w:eastAsia="仿宋" w:hAnsi="Tahoma" w:cs="Tahoma" w:hint="eastAsia"/>
          <w:szCs w:val="21"/>
        </w:rPr>
        <w:t>.</w:t>
      </w:r>
      <w:r>
        <w:rPr>
          <w:rFonts w:ascii="Tahoma" w:eastAsia="仿宋" w:hAnsi="Tahoma" w:cs="Tahoma"/>
          <w:szCs w:val="21"/>
        </w:rPr>
        <w:t>乙方保证，乙方依据本合同提供的设备及技术资料，</w:t>
      </w:r>
      <w:proofErr w:type="gramStart"/>
      <w:r>
        <w:rPr>
          <w:rFonts w:ascii="Tahoma" w:eastAsia="仿宋" w:hAnsi="Tahoma" w:cs="Tahoma"/>
          <w:szCs w:val="21"/>
        </w:rPr>
        <w:t>乙方均</w:t>
      </w:r>
      <w:proofErr w:type="gramEnd"/>
      <w:r>
        <w:rPr>
          <w:rFonts w:ascii="Tahoma" w:eastAsia="仿宋" w:hAnsi="Tahoma" w:cs="Tahoma"/>
          <w:szCs w:val="21"/>
        </w:rPr>
        <w:t>已得到有关知识产权的权利人的授权，如发生涉及到专利权、著作权、商标权等争议，乙方负责处理，并承担由此引起的全部法律及经济责任。</w:t>
      </w:r>
    </w:p>
    <w:p w:rsidR="00F9464B" w:rsidRDefault="00B85CB4">
      <w:pPr>
        <w:snapToGrid w:val="0"/>
        <w:spacing w:line="360" w:lineRule="auto"/>
        <w:rPr>
          <w:rFonts w:ascii="Tahoma" w:eastAsia="仿宋" w:hAnsi="Tahoma" w:cs="Tahoma"/>
          <w:b/>
          <w:szCs w:val="21"/>
        </w:rPr>
      </w:pPr>
      <w:r>
        <w:rPr>
          <w:rFonts w:ascii="Tahoma" w:eastAsia="仿宋" w:hAnsi="Tahoma" w:cs="Tahoma" w:hint="eastAsia"/>
          <w:b/>
          <w:szCs w:val="21"/>
        </w:rPr>
        <w:t>第八条</w:t>
      </w:r>
      <w:r>
        <w:rPr>
          <w:rFonts w:ascii="Tahoma" w:eastAsia="仿宋" w:hAnsi="Tahoma" w:cs="Tahoma"/>
          <w:b/>
          <w:szCs w:val="21"/>
        </w:rPr>
        <w:t>、违约责任</w:t>
      </w:r>
    </w:p>
    <w:p w:rsidR="00F9464B" w:rsidRDefault="00B85CB4">
      <w:pPr>
        <w:tabs>
          <w:tab w:val="left" w:pos="960"/>
        </w:tabs>
        <w:snapToGrid w:val="0"/>
        <w:spacing w:after="120" w:line="360" w:lineRule="auto"/>
        <w:ind w:rightChars="-11" w:right="-23" w:firstLineChars="200" w:firstLine="420"/>
        <w:rPr>
          <w:rFonts w:ascii="Tahoma" w:eastAsia="仿宋" w:hAnsi="Tahoma" w:cs="Tahoma"/>
          <w:szCs w:val="21"/>
        </w:rPr>
      </w:pPr>
      <w:r>
        <w:rPr>
          <w:rFonts w:ascii="Tahoma" w:eastAsia="仿宋" w:hAnsi="Tahoma" w:cs="Tahoma" w:hint="eastAsia"/>
          <w:szCs w:val="21"/>
        </w:rPr>
        <w:t>1.</w:t>
      </w:r>
      <w:r>
        <w:rPr>
          <w:rFonts w:ascii="Tahoma" w:eastAsia="仿宋" w:hAnsi="Tahoma" w:cs="Tahoma"/>
          <w:szCs w:val="21"/>
        </w:rPr>
        <w:t xml:space="preserve"> </w:t>
      </w:r>
      <w:r>
        <w:rPr>
          <w:rFonts w:ascii="Tahoma" w:eastAsia="仿宋" w:hAnsi="Tahoma" w:cs="Tahoma"/>
          <w:szCs w:val="21"/>
        </w:rPr>
        <w:t>延期付款的违约责任</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1.1</w:t>
      </w:r>
      <w:r>
        <w:rPr>
          <w:rFonts w:ascii="Tahoma" w:eastAsia="仿宋" w:hAnsi="Tahoma" w:cs="Tahoma"/>
          <w:szCs w:val="21"/>
        </w:rPr>
        <w:t>如甲方未按照合同约定时间或金额支付合同价款，每逾期一日，甲方应按合同总价的千分之一计算，向乙方支付逾期付款违约金，</w:t>
      </w:r>
      <w:r>
        <w:rPr>
          <w:rFonts w:ascii="Tahoma" w:eastAsia="仿宋" w:hAnsi="Tahoma" w:cs="Tahoma"/>
          <w:kern w:val="0"/>
          <w:szCs w:val="21"/>
        </w:rPr>
        <w:t>不超过当</w:t>
      </w:r>
      <w:r>
        <w:rPr>
          <w:rFonts w:ascii="Tahoma" w:eastAsia="仿宋" w:hAnsi="Tahoma" w:cs="Tahoma"/>
          <w:szCs w:val="21"/>
        </w:rPr>
        <w:t>合同总价</w:t>
      </w:r>
      <w:r>
        <w:rPr>
          <w:rFonts w:ascii="Tahoma" w:eastAsia="仿宋" w:hAnsi="Tahoma" w:cs="Tahoma" w:hint="eastAsia"/>
          <w:kern w:val="0"/>
          <w:szCs w:val="21"/>
        </w:rPr>
        <w:t>5%</w:t>
      </w:r>
      <w:r>
        <w:rPr>
          <w:rFonts w:ascii="Tahoma" w:eastAsia="仿宋" w:hAnsi="Tahoma" w:cs="Tahoma"/>
          <w:kern w:val="0"/>
          <w:szCs w:val="21"/>
        </w:rPr>
        <w:t>。</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2</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延期</w:t>
      </w:r>
      <w:r>
        <w:rPr>
          <w:rFonts w:ascii="Tahoma" w:eastAsia="仿宋" w:hAnsi="Tahoma" w:cs="Tahoma" w:hint="eastAsia"/>
          <w:szCs w:val="21"/>
        </w:rPr>
        <w:t>交付</w:t>
      </w:r>
      <w:r>
        <w:rPr>
          <w:rFonts w:ascii="Tahoma" w:eastAsia="仿宋" w:hAnsi="Tahoma" w:cs="Tahoma"/>
          <w:szCs w:val="21"/>
        </w:rPr>
        <w:t>的违约责任</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2.1</w:t>
      </w:r>
      <w:r>
        <w:rPr>
          <w:rFonts w:ascii="Tahoma" w:eastAsia="仿宋" w:hAnsi="Tahoma" w:cs="Tahoma"/>
          <w:szCs w:val="21"/>
        </w:rPr>
        <w:t>如乙方未按合同规定的</w:t>
      </w:r>
      <w:r>
        <w:rPr>
          <w:rFonts w:ascii="Tahoma" w:eastAsia="仿宋" w:hAnsi="Tahoma" w:cs="Tahoma" w:hint="eastAsia"/>
          <w:szCs w:val="21"/>
        </w:rPr>
        <w:t>工期</w:t>
      </w:r>
      <w:r>
        <w:rPr>
          <w:rFonts w:ascii="Tahoma" w:eastAsia="仿宋" w:hAnsi="Tahoma" w:cs="Tahoma"/>
          <w:szCs w:val="21"/>
        </w:rPr>
        <w:t>向甲方</w:t>
      </w:r>
      <w:r>
        <w:rPr>
          <w:rFonts w:ascii="Tahoma" w:eastAsia="仿宋" w:hAnsi="Tahoma" w:cs="Tahoma" w:hint="eastAsia"/>
          <w:szCs w:val="21"/>
        </w:rPr>
        <w:t>交付</w:t>
      </w:r>
      <w:r>
        <w:rPr>
          <w:rFonts w:ascii="Tahoma" w:eastAsia="仿宋" w:hAnsi="Tahoma" w:cs="Tahoma"/>
          <w:szCs w:val="21"/>
        </w:rPr>
        <w:t>时，则每逾期一日，乙方应按合同总价的千分之一计算，向甲方支付逾期交货违约金，</w:t>
      </w:r>
      <w:r>
        <w:rPr>
          <w:rFonts w:ascii="Tahoma" w:eastAsia="仿宋" w:hAnsi="Tahoma" w:cs="Tahoma"/>
          <w:kern w:val="0"/>
          <w:szCs w:val="21"/>
        </w:rPr>
        <w:t>不超过</w:t>
      </w:r>
      <w:r>
        <w:rPr>
          <w:rFonts w:ascii="Tahoma" w:eastAsia="仿宋" w:hAnsi="Tahoma" w:cs="Tahoma"/>
          <w:szCs w:val="21"/>
        </w:rPr>
        <w:t>合同总价</w:t>
      </w:r>
      <w:r>
        <w:rPr>
          <w:rFonts w:ascii="Tahoma" w:eastAsia="仿宋" w:hAnsi="Tahoma" w:cs="Tahoma"/>
          <w:kern w:val="0"/>
          <w:szCs w:val="21"/>
        </w:rPr>
        <w:t>百分之五</w:t>
      </w:r>
      <w:r>
        <w:rPr>
          <w:rFonts w:ascii="Tahoma" w:eastAsia="仿宋" w:hAnsi="Tahoma" w:cs="Tahoma" w:hint="eastAsia"/>
          <w:kern w:val="0"/>
          <w:szCs w:val="21"/>
        </w:rPr>
        <w:t>。乙方超过</w:t>
      </w:r>
      <w:r>
        <w:rPr>
          <w:rFonts w:ascii="Tahoma" w:eastAsia="仿宋" w:hAnsi="Tahoma" w:cs="Tahoma"/>
          <w:kern w:val="0"/>
          <w:szCs w:val="21"/>
        </w:rPr>
        <w:t>10</w:t>
      </w:r>
      <w:r>
        <w:rPr>
          <w:rFonts w:ascii="Tahoma" w:eastAsia="仿宋" w:hAnsi="Tahoma" w:cs="Tahoma" w:hint="eastAsia"/>
          <w:kern w:val="0"/>
          <w:szCs w:val="21"/>
        </w:rPr>
        <w:t>日仍未到货，甲方有权利单方面解除合同，乙方需立即退还所有缴纳款项，并按总价的</w:t>
      </w:r>
      <w:r>
        <w:rPr>
          <w:rFonts w:ascii="Tahoma" w:eastAsia="仿宋" w:hAnsi="Tahoma" w:cs="Tahoma" w:hint="eastAsia"/>
          <w:kern w:val="0"/>
          <w:szCs w:val="21"/>
        </w:rPr>
        <w:t>5%</w:t>
      </w:r>
      <w:r>
        <w:rPr>
          <w:rFonts w:ascii="Tahoma" w:eastAsia="仿宋" w:hAnsi="Tahoma" w:cs="Tahoma" w:hint="eastAsia"/>
          <w:kern w:val="0"/>
          <w:szCs w:val="21"/>
        </w:rPr>
        <w:t>作为违约金。</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3</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以上各项交付的违约金并不影响违约方履行合同的各项义务。</w:t>
      </w:r>
    </w:p>
    <w:p w:rsidR="00F9464B" w:rsidRDefault="00B85CB4">
      <w:pPr>
        <w:autoSpaceDE w:val="0"/>
        <w:autoSpaceDN w:val="0"/>
        <w:snapToGrid w:val="0"/>
        <w:spacing w:after="120" w:line="360" w:lineRule="auto"/>
        <w:ind w:rightChars="-11" w:right="-23"/>
        <w:rPr>
          <w:rFonts w:ascii="Tahoma" w:eastAsia="仿宋" w:hAnsi="Tahoma" w:cs="Tahoma"/>
          <w:b/>
          <w:szCs w:val="21"/>
        </w:rPr>
      </w:pPr>
      <w:r>
        <w:rPr>
          <w:rFonts w:ascii="Tahoma" w:eastAsia="仿宋" w:hAnsi="Tahoma" w:cs="Tahoma" w:hint="eastAsia"/>
          <w:b/>
          <w:szCs w:val="21"/>
        </w:rPr>
        <w:t>第九条</w:t>
      </w:r>
      <w:r>
        <w:rPr>
          <w:rFonts w:ascii="Tahoma" w:eastAsia="仿宋" w:hAnsi="Tahoma" w:cs="Tahoma"/>
          <w:b/>
          <w:szCs w:val="21"/>
        </w:rPr>
        <w:t>、不可抗力</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1</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不可抗力指下列事件：战争、骚乱、瘟疫、火灾、洪水、地震、风暴、潮水或其他自然灾害，以及本合同双方不可预见、不可防止并不能避免或克服的一切其他因素和事件。</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2</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任何一方因不可抗力不能履行本合同规定的全部或部分义务，该方应尽快通知对方，并须在不可抗力发生后三日内以书面形式向对方提供详细情况报告及不可抗力对履行本合同的影响程度的说明。</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lastRenderedPageBreak/>
        <w:t>3</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发生不可抗力事件，任何一方均不对因不可抗力无法履行或迟延履行本合同义务而使对方蒙受的任何损失承担责任。但遭受不可抗力影响的一方有责任尽可能及时采取适当或必要措施减少或消除不可抗力的影响。遭受不可抗力影响的一方对因未尽本项责任而造成的相关损失承担责任。</w:t>
      </w:r>
    </w:p>
    <w:p w:rsidR="00F9464B" w:rsidRDefault="00B85CB4">
      <w:pPr>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4</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合同双方应根据不可抗力对本合同履行的影响程度，协商确定是否终止本合同，或是继续履行本合同。</w:t>
      </w:r>
    </w:p>
    <w:p w:rsidR="00F9464B" w:rsidRDefault="00B85CB4">
      <w:pPr>
        <w:autoSpaceDE w:val="0"/>
        <w:autoSpaceDN w:val="0"/>
        <w:snapToGrid w:val="0"/>
        <w:spacing w:after="120" w:line="360" w:lineRule="auto"/>
        <w:ind w:rightChars="-11" w:right="-23"/>
        <w:rPr>
          <w:rFonts w:ascii="Tahoma" w:eastAsia="仿宋" w:hAnsi="Tahoma" w:cs="Tahoma"/>
          <w:b/>
          <w:szCs w:val="21"/>
        </w:rPr>
      </w:pPr>
      <w:r>
        <w:rPr>
          <w:rFonts w:ascii="Tahoma" w:eastAsia="仿宋" w:hAnsi="Tahoma" w:cs="Tahoma" w:hint="eastAsia"/>
          <w:b/>
          <w:szCs w:val="21"/>
        </w:rPr>
        <w:t>第十条、</w:t>
      </w:r>
      <w:r>
        <w:rPr>
          <w:rFonts w:ascii="Tahoma" w:eastAsia="仿宋" w:hAnsi="Tahoma" w:cs="Tahoma"/>
          <w:b/>
          <w:szCs w:val="21"/>
        </w:rPr>
        <w:t>争议的解决</w:t>
      </w:r>
    </w:p>
    <w:p w:rsidR="00F9464B" w:rsidRDefault="00B85CB4">
      <w:pPr>
        <w:tabs>
          <w:tab w:val="left" w:pos="840"/>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1</w:t>
      </w:r>
      <w:r>
        <w:rPr>
          <w:rFonts w:ascii="Tahoma" w:eastAsia="仿宋" w:hAnsi="Tahoma" w:cs="Tahoma" w:hint="eastAsia"/>
          <w:szCs w:val="21"/>
        </w:rPr>
        <w:t>.</w:t>
      </w:r>
      <w:r>
        <w:rPr>
          <w:rFonts w:ascii="Tahoma" w:eastAsia="仿宋" w:hAnsi="Tahoma" w:cs="Tahoma" w:hint="eastAsia"/>
          <w:szCs w:val="21"/>
        </w:rPr>
        <w:t xml:space="preserve"> </w:t>
      </w:r>
      <w:r>
        <w:rPr>
          <w:rFonts w:ascii="Tahoma" w:eastAsia="仿宋" w:hAnsi="Tahoma" w:cs="Tahoma"/>
          <w:szCs w:val="21"/>
        </w:rPr>
        <w:t>因解释</w:t>
      </w:r>
      <w:r>
        <w:rPr>
          <w:rFonts w:ascii="Tahoma" w:eastAsia="仿宋" w:hAnsi="Tahoma" w:cs="Tahoma" w:hint="eastAsia"/>
          <w:szCs w:val="21"/>
        </w:rPr>
        <w:t>、</w:t>
      </w:r>
      <w:r>
        <w:rPr>
          <w:rFonts w:ascii="Tahoma" w:eastAsia="仿宋" w:hAnsi="Tahoma" w:cs="Tahoma"/>
          <w:szCs w:val="21"/>
        </w:rPr>
        <w:t>执行本合同所发生的和本合同有关的一切争议，合同双方应首先友好协商解决。如果经协商不能达成协议，双方同意向</w:t>
      </w:r>
      <w:r>
        <w:rPr>
          <w:rFonts w:ascii="Tahoma" w:eastAsia="仿宋" w:hAnsi="Tahoma" w:cs="Tahoma" w:hint="eastAsia"/>
          <w:szCs w:val="21"/>
        </w:rPr>
        <w:t>工程所在</w:t>
      </w:r>
      <w:r>
        <w:rPr>
          <w:rFonts w:ascii="Tahoma" w:eastAsia="仿宋" w:hAnsi="Tahoma" w:cs="Tahoma" w:hint="eastAsia"/>
          <w:szCs w:val="21"/>
        </w:rPr>
        <w:t>地的</w:t>
      </w:r>
      <w:r>
        <w:rPr>
          <w:rFonts w:ascii="Tahoma" w:eastAsia="仿宋" w:hAnsi="Tahoma" w:cs="Tahoma"/>
          <w:szCs w:val="21"/>
        </w:rPr>
        <w:t>人民法院进行</w:t>
      </w:r>
      <w:r>
        <w:rPr>
          <w:rFonts w:ascii="Tahoma" w:eastAsia="仿宋" w:hAnsi="Tahoma" w:cs="Tahoma"/>
          <w:szCs w:val="21"/>
        </w:rPr>
        <w:t>民事诉讼。</w:t>
      </w:r>
    </w:p>
    <w:p w:rsidR="00F9464B" w:rsidRDefault="00B85CB4">
      <w:pPr>
        <w:tabs>
          <w:tab w:val="left" w:pos="840"/>
          <w:tab w:val="left" w:pos="9388"/>
        </w:tabs>
        <w:autoSpaceDE w:val="0"/>
        <w:autoSpaceDN w:val="0"/>
        <w:snapToGrid w:val="0"/>
        <w:spacing w:after="120" w:line="360" w:lineRule="auto"/>
        <w:ind w:rightChars="-11" w:right="-23" w:firstLineChars="200" w:firstLine="420"/>
        <w:rPr>
          <w:rFonts w:ascii="Tahoma" w:eastAsia="仿宋" w:hAnsi="Tahoma" w:cs="Tahoma"/>
          <w:szCs w:val="21"/>
        </w:rPr>
      </w:pPr>
      <w:r>
        <w:rPr>
          <w:rFonts w:ascii="Tahoma" w:eastAsia="仿宋" w:hAnsi="Tahoma" w:cs="Tahoma"/>
          <w:szCs w:val="21"/>
        </w:rPr>
        <w:t>2</w:t>
      </w:r>
      <w:r>
        <w:rPr>
          <w:rFonts w:ascii="Tahoma" w:eastAsia="仿宋" w:hAnsi="Tahoma" w:cs="Tahoma" w:hint="eastAsia"/>
          <w:szCs w:val="21"/>
        </w:rPr>
        <w:t>.</w:t>
      </w:r>
      <w:r>
        <w:rPr>
          <w:rFonts w:ascii="Tahoma" w:eastAsia="仿宋" w:hAnsi="Tahoma" w:cs="Tahoma"/>
          <w:szCs w:val="21"/>
        </w:rPr>
        <w:t xml:space="preserve"> </w:t>
      </w:r>
      <w:r>
        <w:rPr>
          <w:rFonts w:ascii="Tahoma" w:eastAsia="仿宋" w:hAnsi="Tahoma" w:cs="Tahoma"/>
          <w:szCs w:val="21"/>
        </w:rPr>
        <w:t>在诉讼期间，除了必须在诉讼过程中进行解决的那部分问题外，合同其余部分应继续履行。</w:t>
      </w:r>
    </w:p>
    <w:p w:rsidR="00F9464B" w:rsidRDefault="00B85CB4">
      <w:pPr>
        <w:snapToGrid w:val="0"/>
        <w:spacing w:line="360" w:lineRule="auto"/>
        <w:rPr>
          <w:rFonts w:ascii="Tahoma" w:eastAsia="仿宋" w:hAnsi="Tahoma" w:cs="Tahoma"/>
          <w:b/>
          <w:szCs w:val="21"/>
        </w:rPr>
      </w:pPr>
      <w:r>
        <w:rPr>
          <w:rFonts w:ascii="Tahoma" w:eastAsia="仿宋" w:hAnsi="Tahoma" w:cs="Tahoma" w:hint="eastAsia"/>
          <w:b/>
          <w:szCs w:val="21"/>
        </w:rPr>
        <w:t>第十一条</w:t>
      </w:r>
      <w:r>
        <w:rPr>
          <w:rFonts w:ascii="Tahoma" w:eastAsia="仿宋" w:hAnsi="Tahoma" w:cs="Tahoma"/>
          <w:b/>
          <w:szCs w:val="21"/>
        </w:rPr>
        <w:t>、合同效力</w:t>
      </w:r>
    </w:p>
    <w:p w:rsidR="00F9464B" w:rsidRDefault="00B85CB4">
      <w:pPr>
        <w:snapToGrid w:val="0"/>
        <w:spacing w:line="360" w:lineRule="auto"/>
        <w:ind w:firstLineChars="200" w:firstLine="420"/>
        <w:rPr>
          <w:rFonts w:ascii="Tahoma" w:eastAsia="仿宋" w:hAnsi="Tahoma" w:cs="Tahoma"/>
          <w:szCs w:val="21"/>
        </w:rPr>
      </w:pPr>
      <w:r>
        <w:rPr>
          <w:rFonts w:ascii="Tahoma" w:eastAsia="仿宋" w:hAnsi="Tahoma" w:cs="Tahoma"/>
          <w:szCs w:val="21"/>
        </w:rPr>
        <w:t>1</w:t>
      </w:r>
      <w:r>
        <w:rPr>
          <w:rFonts w:ascii="Tahoma" w:eastAsia="仿宋" w:hAnsi="Tahoma" w:cs="Tahoma" w:hint="eastAsia"/>
          <w:szCs w:val="21"/>
        </w:rPr>
        <w:t>.</w:t>
      </w:r>
      <w:r>
        <w:rPr>
          <w:rFonts w:ascii="Tahoma" w:eastAsia="仿宋" w:hAnsi="Tahoma" w:cs="Tahoma"/>
          <w:szCs w:val="21"/>
        </w:rPr>
        <w:t>本合同一式贰份，双方签字盖章后生效，</w:t>
      </w:r>
      <w:r>
        <w:rPr>
          <w:rFonts w:ascii="Tahoma" w:eastAsia="仿宋" w:hAnsi="Tahoma" w:cs="Tahoma" w:hint="eastAsia"/>
          <w:szCs w:val="21"/>
        </w:rPr>
        <w:t>甲方</w:t>
      </w:r>
      <w:r>
        <w:rPr>
          <w:rFonts w:ascii="Tahoma" w:eastAsia="仿宋" w:hAnsi="Tahoma" w:cs="Tahoma"/>
          <w:szCs w:val="21"/>
        </w:rPr>
        <w:t>执</w:t>
      </w:r>
      <w:r>
        <w:rPr>
          <w:rFonts w:ascii="Tahoma" w:eastAsia="仿宋" w:hAnsi="Tahoma" w:cs="Tahoma" w:hint="eastAsia"/>
          <w:szCs w:val="21"/>
        </w:rPr>
        <w:t>肆</w:t>
      </w:r>
      <w:r>
        <w:rPr>
          <w:rFonts w:ascii="Tahoma" w:eastAsia="仿宋" w:hAnsi="Tahoma" w:cs="Tahoma"/>
          <w:szCs w:val="21"/>
        </w:rPr>
        <w:t>份，</w:t>
      </w:r>
      <w:r>
        <w:rPr>
          <w:rFonts w:ascii="Tahoma" w:eastAsia="仿宋" w:hAnsi="Tahoma" w:cs="Tahoma" w:hint="eastAsia"/>
          <w:szCs w:val="21"/>
        </w:rPr>
        <w:t>乙方执贰份，</w:t>
      </w:r>
      <w:r>
        <w:rPr>
          <w:rFonts w:ascii="Tahoma" w:eastAsia="仿宋" w:hAnsi="Tahoma" w:cs="Tahoma"/>
          <w:szCs w:val="21"/>
        </w:rPr>
        <w:t>均具同等法律效力。合同执行期内，双方均不得随意变更或解除合同。合同的未尽事宜，须双方共同协商，</w:t>
      </w:r>
      <w:proofErr w:type="gramStart"/>
      <w:r>
        <w:rPr>
          <w:rFonts w:ascii="Tahoma" w:eastAsia="仿宋" w:hAnsi="Tahoma" w:cs="Tahoma"/>
          <w:szCs w:val="21"/>
        </w:rPr>
        <w:t>作出</w:t>
      </w:r>
      <w:proofErr w:type="gramEnd"/>
      <w:r>
        <w:rPr>
          <w:rFonts w:ascii="Tahoma" w:eastAsia="仿宋" w:hAnsi="Tahoma" w:cs="Tahoma"/>
          <w:szCs w:val="21"/>
        </w:rPr>
        <w:t>补充规定，补充规定与合同具有同等效力。</w:t>
      </w:r>
    </w:p>
    <w:p w:rsidR="00F9464B" w:rsidRDefault="00B85CB4">
      <w:pPr>
        <w:snapToGrid w:val="0"/>
        <w:spacing w:line="360" w:lineRule="auto"/>
        <w:rPr>
          <w:rFonts w:ascii="Tahoma" w:eastAsia="仿宋" w:hAnsi="Tahoma" w:cs="Tahoma"/>
          <w:szCs w:val="21"/>
        </w:rPr>
      </w:pPr>
      <w:r>
        <w:rPr>
          <w:rFonts w:ascii="Tahoma" w:eastAsia="仿宋" w:hAnsi="Tahoma" w:cs="Tahoma" w:hint="eastAsia"/>
          <w:b/>
          <w:szCs w:val="21"/>
        </w:rPr>
        <w:t>第十二条</w:t>
      </w:r>
      <w:r>
        <w:rPr>
          <w:rFonts w:ascii="Tahoma" w:eastAsia="仿宋" w:hAnsi="Tahoma" w:cs="Tahoma"/>
          <w:szCs w:val="21"/>
        </w:rPr>
        <w:t>、本合同于</w:t>
      </w:r>
      <w:r>
        <w:rPr>
          <w:rFonts w:ascii="Tahoma" w:eastAsia="仿宋" w:hAnsi="Tahoma" w:cs="Tahoma"/>
          <w:szCs w:val="21"/>
          <w:u w:val="single"/>
        </w:rPr>
        <w:t xml:space="preserve">  </w:t>
      </w:r>
      <w:r>
        <w:rPr>
          <w:rFonts w:ascii="Tahoma" w:eastAsia="仿宋" w:hAnsi="Tahoma" w:cs="Tahoma" w:hint="eastAsia"/>
          <w:szCs w:val="21"/>
          <w:u w:val="single"/>
        </w:rPr>
        <w:t>2021</w:t>
      </w:r>
      <w:r>
        <w:rPr>
          <w:rFonts w:ascii="Tahoma" w:eastAsia="仿宋" w:hAnsi="Tahoma" w:cs="Tahoma"/>
          <w:szCs w:val="21"/>
          <w:u w:val="single"/>
        </w:rPr>
        <w:t xml:space="preserve">  </w:t>
      </w:r>
      <w:r>
        <w:rPr>
          <w:rFonts w:ascii="Tahoma" w:eastAsia="仿宋" w:hAnsi="Tahoma" w:cs="Tahoma"/>
          <w:szCs w:val="21"/>
        </w:rPr>
        <w:t>年</w:t>
      </w:r>
      <w:r>
        <w:rPr>
          <w:rFonts w:ascii="Tahoma" w:eastAsia="仿宋" w:hAnsi="Tahoma" w:cs="Tahoma"/>
          <w:szCs w:val="21"/>
          <w:u w:val="single"/>
        </w:rPr>
        <w:t xml:space="preserve">    </w:t>
      </w:r>
      <w:r>
        <w:rPr>
          <w:rFonts w:ascii="Tahoma" w:eastAsia="仿宋" w:hAnsi="Tahoma" w:cs="Tahoma"/>
          <w:szCs w:val="21"/>
        </w:rPr>
        <w:t>月</w:t>
      </w:r>
      <w:r>
        <w:rPr>
          <w:rFonts w:ascii="Tahoma" w:eastAsia="仿宋" w:hAnsi="Tahoma" w:cs="Tahoma"/>
          <w:szCs w:val="21"/>
          <w:u w:val="single"/>
        </w:rPr>
        <w:t xml:space="preserve">     </w:t>
      </w:r>
      <w:r>
        <w:rPr>
          <w:rFonts w:ascii="Tahoma" w:eastAsia="仿宋" w:hAnsi="Tahoma" w:cs="Tahoma"/>
          <w:szCs w:val="21"/>
        </w:rPr>
        <w:t>日</w:t>
      </w:r>
      <w:proofErr w:type="gramStart"/>
      <w:r>
        <w:rPr>
          <w:rFonts w:ascii="Tahoma" w:eastAsia="仿宋" w:hAnsi="Tahoma" w:cs="Tahoma"/>
          <w:szCs w:val="21"/>
        </w:rPr>
        <w:t>签</w:t>
      </w:r>
      <w:r>
        <w:rPr>
          <w:rFonts w:ascii="Tahoma" w:eastAsia="仿宋" w:hAnsi="Tahoma" w:cs="Tahoma" w:hint="eastAsia"/>
          <w:szCs w:val="21"/>
        </w:rPr>
        <w:t>定</w:t>
      </w:r>
      <w:proofErr w:type="gramEnd"/>
      <w:r>
        <w:rPr>
          <w:rFonts w:ascii="Tahoma" w:eastAsia="仿宋" w:hAnsi="Tahoma" w:cs="Tahoma"/>
          <w:szCs w:val="21"/>
        </w:rPr>
        <w:t>于</w:t>
      </w:r>
      <w:r>
        <w:rPr>
          <w:rFonts w:ascii="Tahoma" w:eastAsia="仿宋" w:hAnsi="Tahoma" w:cs="Tahoma"/>
          <w:szCs w:val="21"/>
          <w:u w:val="single"/>
        </w:rPr>
        <w:t xml:space="preserve">  </w:t>
      </w:r>
      <w:r>
        <w:rPr>
          <w:rFonts w:ascii="Tahoma" w:eastAsia="仿宋" w:hAnsi="Tahoma" w:cs="Tahoma"/>
          <w:szCs w:val="21"/>
          <w:u w:val="single"/>
        </w:rPr>
        <w:t>广东</w:t>
      </w:r>
      <w:r>
        <w:rPr>
          <w:rFonts w:ascii="Tahoma" w:eastAsia="仿宋" w:hAnsi="Tahoma" w:cs="Tahoma"/>
          <w:szCs w:val="21"/>
          <w:u w:val="single"/>
        </w:rPr>
        <w:t xml:space="preserve"> </w:t>
      </w:r>
      <w:r>
        <w:rPr>
          <w:rFonts w:ascii="Tahoma" w:eastAsia="仿宋" w:hAnsi="Tahoma" w:cs="Tahoma"/>
          <w:szCs w:val="21"/>
        </w:rPr>
        <w:t>省</w:t>
      </w:r>
      <w:r>
        <w:rPr>
          <w:rFonts w:ascii="Tahoma" w:eastAsia="仿宋" w:hAnsi="Tahoma" w:cs="Tahoma"/>
          <w:szCs w:val="21"/>
          <w:u w:val="single"/>
        </w:rPr>
        <w:t xml:space="preserve"> </w:t>
      </w:r>
      <w:r>
        <w:rPr>
          <w:rFonts w:ascii="Tahoma" w:eastAsia="仿宋" w:hAnsi="Tahoma" w:cs="Tahoma"/>
          <w:szCs w:val="21"/>
          <w:u w:val="single"/>
        </w:rPr>
        <w:t>深圳</w:t>
      </w:r>
      <w:r>
        <w:rPr>
          <w:rFonts w:ascii="Tahoma" w:eastAsia="仿宋" w:hAnsi="Tahoma" w:cs="Tahoma"/>
          <w:szCs w:val="21"/>
          <w:u w:val="single"/>
        </w:rPr>
        <w:t xml:space="preserve"> </w:t>
      </w:r>
      <w:r>
        <w:rPr>
          <w:rFonts w:ascii="Tahoma" w:eastAsia="仿宋" w:hAnsi="Tahoma" w:cs="Tahoma"/>
          <w:szCs w:val="21"/>
        </w:rPr>
        <w:t>市。</w:t>
      </w:r>
    </w:p>
    <w:p w:rsidR="00F9464B" w:rsidRDefault="00B85CB4">
      <w:pPr>
        <w:snapToGrid w:val="0"/>
        <w:spacing w:line="360" w:lineRule="auto"/>
        <w:rPr>
          <w:rFonts w:ascii="Tahoma" w:eastAsia="仿宋" w:hAnsi="Tahoma" w:cs="Tahoma"/>
          <w:szCs w:val="21"/>
        </w:rPr>
      </w:pPr>
      <w:r>
        <w:rPr>
          <w:rFonts w:ascii="Tahoma" w:eastAsia="仿宋" w:hAnsi="Tahoma" w:cs="Tahoma" w:hint="eastAsia"/>
          <w:szCs w:val="21"/>
        </w:rPr>
        <w:t>（以下为签署页，无正文）</w:t>
      </w:r>
    </w:p>
    <w:p w:rsidR="00F9464B" w:rsidRDefault="00F9464B">
      <w:pPr>
        <w:snapToGrid w:val="0"/>
        <w:spacing w:line="360" w:lineRule="auto"/>
        <w:rPr>
          <w:rFonts w:ascii="Tahoma" w:eastAsia="仿宋" w:hAnsi="Tahoma" w:cs="Tahoma"/>
          <w:szCs w:val="21"/>
        </w:rPr>
      </w:pPr>
    </w:p>
    <w:tbl>
      <w:tblPr>
        <w:tblW w:w="8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4191"/>
      </w:tblGrid>
      <w:tr w:rsidR="00F9464B">
        <w:trPr>
          <w:trHeight w:val="817"/>
        </w:trPr>
        <w:tc>
          <w:tcPr>
            <w:tcW w:w="4102" w:type="dxa"/>
            <w:vAlign w:val="center"/>
          </w:tcPr>
          <w:p w:rsidR="00F9464B" w:rsidRDefault="00B85CB4">
            <w:pPr>
              <w:snapToGrid w:val="0"/>
              <w:spacing w:line="360" w:lineRule="auto"/>
              <w:jc w:val="center"/>
              <w:rPr>
                <w:rFonts w:ascii="Tahoma" w:eastAsia="仿宋" w:hAnsi="Tahoma" w:cs="Tahoma"/>
                <w:szCs w:val="21"/>
              </w:rPr>
            </w:pPr>
            <w:r>
              <w:rPr>
                <w:rFonts w:ascii="Tahoma" w:eastAsia="仿宋" w:hAnsi="Tahoma" w:cs="Tahoma"/>
                <w:szCs w:val="21"/>
              </w:rPr>
              <w:t>甲</w:t>
            </w:r>
            <w:r>
              <w:rPr>
                <w:rFonts w:ascii="Tahoma" w:eastAsia="仿宋" w:hAnsi="Tahoma" w:cs="Tahoma"/>
                <w:szCs w:val="21"/>
              </w:rPr>
              <w:t xml:space="preserve">   </w:t>
            </w:r>
            <w:r>
              <w:rPr>
                <w:rFonts w:ascii="Tahoma" w:eastAsia="仿宋" w:hAnsi="Tahoma" w:cs="Tahoma"/>
                <w:szCs w:val="21"/>
              </w:rPr>
              <w:t>方</w:t>
            </w:r>
          </w:p>
        </w:tc>
        <w:tc>
          <w:tcPr>
            <w:tcW w:w="4191" w:type="dxa"/>
            <w:vAlign w:val="center"/>
          </w:tcPr>
          <w:p w:rsidR="00F9464B" w:rsidRDefault="00B85CB4">
            <w:pPr>
              <w:snapToGrid w:val="0"/>
              <w:spacing w:line="360" w:lineRule="auto"/>
              <w:jc w:val="center"/>
              <w:rPr>
                <w:rFonts w:ascii="Tahoma" w:eastAsia="仿宋" w:hAnsi="Tahoma" w:cs="Tahoma"/>
                <w:szCs w:val="21"/>
              </w:rPr>
            </w:pPr>
            <w:r>
              <w:rPr>
                <w:rFonts w:ascii="Tahoma" w:eastAsia="仿宋" w:hAnsi="Tahoma" w:cs="Tahoma"/>
                <w:szCs w:val="21"/>
              </w:rPr>
              <w:t>乙</w:t>
            </w:r>
            <w:r>
              <w:rPr>
                <w:rFonts w:ascii="Tahoma" w:eastAsia="仿宋" w:hAnsi="Tahoma" w:cs="Tahoma"/>
                <w:szCs w:val="21"/>
              </w:rPr>
              <w:t xml:space="preserve">   </w:t>
            </w:r>
            <w:r>
              <w:rPr>
                <w:rFonts w:ascii="Tahoma" w:eastAsia="仿宋" w:hAnsi="Tahoma" w:cs="Tahoma"/>
                <w:szCs w:val="21"/>
              </w:rPr>
              <w:t>方</w:t>
            </w:r>
          </w:p>
        </w:tc>
      </w:tr>
      <w:tr w:rsidR="00F9464B">
        <w:trPr>
          <w:trHeight w:val="817"/>
        </w:trPr>
        <w:tc>
          <w:tcPr>
            <w:tcW w:w="4102" w:type="dxa"/>
            <w:vAlign w:val="center"/>
          </w:tcPr>
          <w:p w:rsidR="00F9464B" w:rsidRDefault="00B85CB4">
            <w:pPr>
              <w:spacing w:line="360" w:lineRule="auto"/>
              <w:rPr>
                <w:rFonts w:ascii="Tahoma" w:eastAsia="仿宋" w:hAnsi="Tahoma" w:cs="Tahoma"/>
                <w:b/>
                <w:szCs w:val="21"/>
              </w:rPr>
            </w:pPr>
            <w:r>
              <w:rPr>
                <w:rFonts w:ascii="Tahoma" w:eastAsia="仿宋" w:hAnsi="Tahoma" w:cs="Tahoma"/>
                <w:szCs w:val="21"/>
              </w:rPr>
              <w:t>单位名称：（盖章）</w:t>
            </w:r>
          </w:p>
        </w:tc>
        <w:tc>
          <w:tcPr>
            <w:tcW w:w="4191" w:type="dxa"/>
            <w:vAlign w:val="center"/>
          </w:tcPr>
          <w:p w:rsidR="00F9464B" w:rsidRDefault="00B85CB4">
            <w:pPr>
              <w:spacing w:line="360" w:lineRule="auto"/>
              <w:rPr>
                <w:rFonts w:ascii="Tahoma" w:eastAsia="仿宋" w:hAnsi="Tahoma" w:cs="Tahoma"/>
                <w:b/>
                <w:szCs w:val="21"/>
              </w:rPr>
            </w:pPr>
            <w:r>
              <w:rPr>
                <w:rFonts w:ascii="Tahoma" w:eastAsia="仿宋" w:hAnsi="Tahoma" w:cs="Tahoma"/>
                <w:szCs w:val="21"/>
              </w:rPr>
              <w:t>单位名称：</w:t>
            </w:r>
            <w:r>
              <w:rPr>
                <w:rFonts w:ascii="Tahoma" w:eastAsia="仿宋" w:hAnsi="Tahoma" w:cs="Tahoma"/>
                <w:b/>
                <w:szCs w:val="21"/>
              </w:rPr>
              <w:t xml:space="preserve"> </w:t>
            </w:r>
            <w:r>
              <w:rPr>
                <w:rFonts w:ascii="Tahoma" w:eastAsia="仿宋" w:hAnsi="Tahoma" w:cs="Tahoma"/>
                <w:szCs w:val="21"/>
              </w:rPr>
              <w:t>（盖章）</w:t>
            </w:r>
          </w:p>
        </w:tc>
      </w:tr>
      <w:tr w:rsidR="00F9464B">
        <w:trPr>
          <w:trHeight w:val="817"/>
        </w:trPr>
        <w:tc>
          <w:tcPr>
            <w:tcW w:w="4102"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法人代表</w:t>
            </w:r>
            <w:r>
              <w:rPr>
                <w:rFonts w:ascii="Tahoma" w:eastAsia="仿宋" w:hAnsi="Tahoma" w:cs="Tahoma"/>
                <w:szCs w:val="21"/>
              </w:rPr>
              <w:t>/</w:t>
            </w:r>
            <w:r>
              <w:rPr>
                <w:rFonts w:ascii="Tahoma" w:eastAsia="仿宋" w:hAnsi="Tahoma" w:cs="Tahoma"/>
                <w:szCs w:val="21"/>
              </w:rPr>
              <w:t>委托代理人：</w:t>
            </w:r>
            <w:r>
              <w:rPr>
                <w:rFonts w:ascii="Tahoma" w:eastAsia="仿宋" w:hAnsi="Tahoma" w:cs="Tahoma"/>
                <w:szCs w:val="21"/>
              </w:rPr>
              <w:t xml:space="preserve"> </w:t>
            </w:r>
            <w:r>
              <w:rPr>
                <w:rFonts w:ascii="Tahoma" w:eastAsia="仿宋" w:hAnsi="Tahoma" w:cs="Tahoma" w:hint="eastAsia"/>
                <w:szCs w:val="21"/>
              </w:rPr>
              <w:t xml:space="preserve"> </w:t>
            </w:r>
          </w:p>
        </w:tc>
        <w:tc>
          <w:tcPr>
            <w:tcW w:w="4191"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法人代表</w:t>
            </w:r>
            <w:r>
              <w:rPr>
                <w:rFonts w:ascii="Tahoma" w:eastAsia="仿宋" w:hAnsi="Tahoma" w:cs="Tahoma"/>
                <w:szCs w:val="21"/>
              </w:rPr>
              <w:t>/</w:t>
            </w:r>
            <w:r>
              <w:rPr>
                <w:rFonts w:ascii="Tahoma" w:eastAsia="仿宋" w:hAnsi="Tahoma" w:cs="Tahoma"/>
                <w:szCs w:val="21"/>
              </w:rPr>
              <w:t>委托代理人：</w:t>
            </w:r>
            <w:r>
              <w:rPr>
                <w:rFonts w:ascii="Tahoma" w:eastAsia="仿宋" w:hAnsi="Tahoma" w:cs="Tahoma"/>
                <w:szCs w:val="21"/>
              </w:rPr>
              <w:t xml:space="preserve"> </w:t>
            </w:r>
          </w:p>
        </w:tc>
      </w:tr>
      <w:tr w:rsidR="00F9464B">
        <w:trPr>
          <w:trHeight w:val="817"/>
        </w:trPr>
        <w:tc>
          <w:tcPr>
            <w:tcW w:w="4102"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开户行：</w:t>
            </w:r>
            <w:r>
              <w:rPr>
                <w:rFonts w:ascii="Tahoma" w:eastAsia="仿宋" w:hAnsi="Tahoma" w:cs="Tahoma" w:hint="eastAsia"/>
                <w:szCs w:val="21"/>
              </w:rPr>
              <w:t xml:space="preserve"> </w:t>
            </w:r>
            <w:r>
              <w:rPr>
                <w:rFonts w:ascii="Tahoma" w:eastAsia="仿宋" w:hAnsi="Tahoma" w:cs="Tahoma"/>
                <w:szCs w:val="21"/>
              </w:rPr>
              <w:t xml:space="preserve"> </w:t>
            </w:r>
          </w:p>
        </w:tc>
        <w:tc>
          <w:tcPr>
            <w:tcW w:w="4191"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开户行：</w:t>
            </w:r>
            <w:r>
              <w:rPr>
                <w:rFonts w:ascii="Tahoma" w:eastAsia="仿宋" w:hAnsi="Tahoma" w:cs="Tahoma"/>
                <w:szCs w:val="21"/>
              </w:rPr>
              <w:t xml:space="preserve"> </w:t>
            </w:r>
          </w:p>
        </w:tc>
      </w:tr>
      <w:tr w:rsidR="00F9464B">
        <w:trPr>
          <w:trHeight w:val="817"/>
        </w:trPr>
        <w:tc>
          <w:tcPr>
            <w:tcW w:w="4102" w:type="dxa"/>
            <w:vAlign w:val="center"/>
          </w:tcPr>
          <w:p w:rsidR="00F9464B" w:rsidRDefault="00B85CB4">
            <w:pPr>
              <w:spacing w:line="360" w:lineRule="auto"/>
              <w:rPr>
                <w:rFonts w:ascii="Tahoma" w:eastAsia="仿宋" w:hAnsi="Tahoma" w:cs="Tahoma"/>
                <w:szCs w:val="21"/>
              </w:rPr>
            </w:pPr>
            <w:proofErr w:type="gramStart"/>
            <w:r>
              <w:rPr>
                <w:rFonts w:ascii="Tahoma" w:eastAsia="仿宋" w:hAnsi="Tahoma" w:cs="Tahoma"/>
                <w:szCs w:val="21"/>
              </w:rPr>
              <w:t>帐号</w:t>
            </w:r>
            <w:proofErr w:type="gramEnd"/>
            <w:r>
              <w:rPr>
                <w:rFonts w:ascii="Tahoma" w:eastAsia="仿宋" w:hAnsi="Tahoma" w:cs="Tahoma"/>
                <w:szCs w:val="21"/>
              </w:rPr>
              <w:t>：</w:t>
            </w:r>
            <w:r>
              <w:rPr>
                <w:rFonts w:ascii="Tahoma" w:eastAsia="仿宋" w:hAnsi="Tahoma" w:cs="Tahoma"/>
                <w:szCs w:val="21"/>
              </w:rPr>
              <w:t xml:space="preserve"> </w:t>
            </w:r>
          </w:p>
        </w:tc>
        <w:tc>
          <w:tcPr>
            <w:tcW w:w="4191" w:type="dxa"/>
            <w:vAlign w:val="center"/>
          </w:tcPr>
          <w:p w:rsidR="00F9464B" w:rsidRDefault="00B85CB4">
            <w:pPr>
              <w:spacing w:line="360" w:lineRule="auto"/>
              <w:rPr>
                <w:rFonts w:ascii="Tahoma" w:eastAsia="仿宋" w:hAnsi="Tahoma" w:cs="Tahoma"/>
                <w:szCs w:val="21"/>
              </w:rPr>
            </w:pPr>
            <w:proofErr w:type="gramStart"/>
            <w:r>
              <w:rPr>
                <w:rFonts w:ascii="Tahoma" w:eastAsia="仿宋" w:hAnsi="Tahoma" w:cs="Tahoma"/>
                <w:szCs w:val="21"/>
              </w:rPr>
              <w:t>帐号</w:t>
            </w:r>
            <w:proofErr w:type="gramEnd"/>
            <w:r>
              <w:rPr>
                <w:rFonts w:ascii="Tahoma" w:eastAsia="仿宋" w:hAnsi="Tahoma" w:cs="Tahoma"/>
                <w:szCs w:val="21"/>
              </w:rPr>
              <w:t>：</w:t>
            </w:r>
          </w:p>
        </w:tc>
      </w:tr>
      <w:tr w:rsidR="00F9464B">
        <w:trPr>
          <w:trHeight w:val="817"/>
        </w:trPr>
        <w:tc>
          <w:tcPr>
            <w:tcW w:w="4102"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纳税编码：</w:t>
            </w:r>
            <w:r>
              <w:rPr>
                <w:rFonts w:ascii="Tahoma" w:eastAsia="仿宋" w:hAnsi="Tahoma" w:cs="Tahoma"/>
                <w:szCs w:val="21"/>
              </w:rPr>
              <w:t xml:space="preserve"> </w:t>
            </w:r>
          </w:p>
        </w:tc>
        <w:tc>
          <w:tcPr>
            <w:tcW w:w="4191"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纳税编码：</w:t>
            </w:r>
          </w:p>
        </w:tc>
      </w:tr>
      <w:tr w:rsidR="00F9464B">
        <w:trPr>
          <w:trHeight w:val="817"/>
        </w:trPr>
        <w:tc>
          <w:tcPr>
            <w:tcW w:w="4102"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公司地址：</w:t>
            </w:r>
            <w:r>
              <w:rPr>
                <w:rFonts w:ascii="Tahoma" w:eastAsia="仿宋" w:hAnsi="Tahoma" w:cs="Tahoma" w:hint="eastAsia"/>
                <w:szCs w:val="21"/>
              </w:rPr>
              <w:t xml:space="preserve"> </w:t>
            </w:r>
          </w:p>
        </w:tc>
        <w:tc>
          <w:tcPr>
            <w:tcW w:w="4191"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公司地址：</w:t>
            </w:r>
          </w:p>
        </w:tc>
      </w:tr>
      <w:tr w:rsidR="00F9464B">
        <w:trPr>
          <w:trHeight w:val="817"/>
        </w:trPr>
        <w:tc>
          <w:tcPr>
            <w:tcW w:w="4102"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lastRenderedPageBreak/>
              <w:t>电话：</w:t>
            </w:r>
            <w:r>
              <w:rPr>
                <w:rFonts w:ascii="Tahoma" w:eastAsia="仿宋" w:hAnsi="Tahoma" w:cs="Tahoma"/>
                <w:szCs w:val="21"/>
              </w:rPr>
              <w:t xml:space="preserve"> </w:t>
            </w:r>
          </w:p>
        </w:tc>
        <w:tc>
          <w:tcPr>
            <w:tcW w:w="4191" w:type="dxa"/>
            <w:vAlign w:val="center"/>
          </w:tcPr>
          <w:p w:rsidR="00F9464B" w:rsidRDefault="00B85CB4">
            <w:pPr>
              <w:snapToGrid w:val="0"/>
              <w:spacing w:line="360" w:lineRule="auto"/>
              <w:jc w:val="left"/>
              <w:rPr>
                <w:rFonts w:ascii="Tahoma" w:eastAsia="仿宋" w:hAnsi="Tahoma" w:cs="Tahoma"/>
                <w:szCs w:val="21"/>
              </w:rPr>
            </w:pPr>
            <w:r>
              <w:rPr>
                <w:rFonts w:ascii="Tahoma" w:eastAsia="仿宋" w:hAnsi="Tahoma" w:cs="Tahoma"/>
                <w:szCs w:val="21"/>
              </w:rPr>
              <w:t>电话：</w:t>
            </w:r>
          </w:p>
        </w:tc>
      </w:tr>
    </w:tbl>
    <w:p w:rsidR="00F9464B" w:rsidRDefault="00F9464B">
      <w:pPr>
        <w:tabs>
          <w:tab w:val="left" w:pos="3640"/>
        </w:tabs>
        <w:snapToGrid w:val="0"/>
        <w:spacing w:line="360" w:lineRule="auto"/>
        <w:rPr>
          <w:rFonts w:ascii="Tahoma" w:eastAsia="仿宋" w:hAnsi="Tahoma" w:cs="Tahoma"/>
          <w:b/>
          <w:color w:val="FF0000"/>
          <w:szCs w:val="21"/>
        </w:rPr>
      </w:pPr>
    </w:p>
    <w:sectPr w:rsidR="00F94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A7682"/>
    <w:multiLevelType w:val="singleLevel"/>
    <w:tmpl w:val="50BA7682"/>
    <w:lvl w:ilvl="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CFD5D24"/>
    <w:rsid w:val="00066AEB"/>
    <w:rsid w:val="0007194A"/>
    <w:rsid w:val="00081FC0"/>
    <w:rsid w:val="00095EB3"/>
    <w:rsid w:val="00097965"/>
    <w:rsid w:val="000D6C5D"/>
    <w:rsid w:val="00143752"/>
    <w:rsid w:val="00177DF2"/>
    <w:rsid w:val="00182DC2"/>
    <w:rsid w:val="00186C61"/>
    <w:rsid w:val="001A52B3"/>
    <w:rsid w:val="001B6754"/>
    <w:rsid w:val="001F174F"/>
    <w:rsid w:val="002072CE"/>
    <w:rsid w:val="00215CBA"/>
    <w:rsid w:val="002442DF"/>
    <w:rsid w:val="00297BE3"/>
    <w:rsid w:val="002D3941"/>
    <w:rsid w:val="002E6328"/>
    <w:rsid w:val="002F5451"/>
    <w:rsid w:val="002F5707"/>
    <w:rsid w:val="00307761"/>
    <w:rsid w:val="00336F64"/>
    <w:rsid w:val="0034045D"/>
    <w:rsid w:val="003565AD"/>
    <w:rsid w:val="00364680"/>
    <w:rsid w:val="003768CF"/>
    <w:rsid w:val="003D4A8C"/>
    <w:rsid w:val="0041207C"/>
    <w:rsid w:val="00414731"/>
    <w:rsid w:val="00426B65"/>
    <w:rsid w:val="0043555A"/>
    <w:rsid w:val="00440D6A"/>
    <w:rsid w:val="00461E55"/>
    <w:rsid w:val="00473D18"/>
    <w:rsid w:val="00485F9E"/>
    <w:rsid w:val="0049592B"/>
    <w:rsid w:val="00496920"/>
    <w:rsid w:val="004B2754"/>
    <w:rsid w:val="004D50D4"/>
    <w:rsid w:val="004F656C"/>
    <w:rsid w:val="00536DBD"/>
    <w:rsid w:val="005637DC"/>
    <w:rsid w:val="00566232"/>
    <w:rsid w:val="00583344"/>
    <w:rsid w:val="00587584"/>
    <w:rsid w:val="005D4286"/>
    <w:rsid w:val="00601A76"/>
    <w:rsid w:val="0061490E"/>
    <w:rsid w:val="00640CA0"/>
    <w:rsid w:val="0066729B"/>
    <w:rsid w:val="0068432D"/>
    <w:rsid w:val="0068627A"/>
    <w:rsid w:val="006A1187"/>
    <w:rsid w:val="006A6BAE"/>
    <w:rsid w:val="006C1A57"/>
    <w:rsid w:val="006F0E56"/>
    <w:rsid w:val="007049C3"/>
    <w:rsid w:val="00716253"/>
    <w:rsid w:val="00720610"/>
    <w:rsid w:val="00726360"/>
    <w:rsid w:val="00742C27"/>
    <w:rsid w:val="0076123A"/>
    <w:rsid w:val="00763576"/>
    <w:rsid w:val="007835F5"/>
    <w:rsid w:val="007B2DCE"/>
    <w:rsid w:val="007C48A2"/>
    <w:rsid w:val="007D60DA"/>
    <w:rsid w:val="00812A37"/>
    <w:rsid w:val="00833742"/>
    <w:rsid w:val="00852BFA"/>
    <w:rsid w:val="008743DC"/>
    <w:rsid w:val="008918BC"/>
    <w:rsid w:val="008C7C9C"/>
    <w:rsid w:val="008E471D"/>
    <w:rsid w:val="00944B9B"/>
    <w:rsid w:val="00945C5A"/>
    <w:rsid w:val="0095237C"/>
    <w:rsid w:val="00980FDF"/>
    <w:rsid w:val="009A5951"/>
    <w:rsid w:val="009D1D22"/>
    <w:rsid w:val="009D34D4"/>
    <w:rsid w:val="009E1476"/>
    <w:rsid w:val="009E2E9B"/>
    <w:rsid w:val="009E6DF9"/>
    <w:rsid w:val="009F4F03"/>
    <w:rsid w:val="00A40DBC"/>
    <w:rsid w:val="00A52FB2"/>
    <w:rsid w:val="00A73AE8"/>
    <w:rsid w:val="00A979AC"/>
    <w:rsid w:val="00AA1598"/>
    <w:rsid w:val="00AD6F0B"/>
    <w:rsid w:val="00AF1281"/>
    <w:rsid w:val="00B32C50"/>
    <w:rsid w:val="00B6363E"/>
    <w:rsid w:val="00B85CB4"/>
    <w:rsid w:val="00BF7B65"/>
    <w:rsid w:val="00C7743F"/>
    <w:rsid w:val="00CD2719"/>
    <w:rsid w:val="00D00BBF"/>
    <w:rsid w:val="00D12AE2"/>
    <w:rsid w:val="00D41C51"/>
    <w:rsid w:val="00D44525"/>
    <w:rsid w:val="00D7198A"/>
    <w:rsid w:val="00D77203"/>
    <w:rsid w:val="00D911E5"/>
    <w:rsid w:val="00DB1A69"/>
    <w:rsid w:val="00DD0AED"/>
    <w:rsid w:val="00DD1769"/>
    <w:rsid w:val="00DF42A5"/>
    <w:rsid w:val="00E11D9C"/>
    <w:rsid w:val="00E27767"/>
    <w:rsid w:val="00E345B0"/>
    <w:rsid w:val="00E76DB2"/>
    <w:rsid w:val="00E83768"/>
    <w:rsid w:val="00E949F2"/>
    <w:rsid w:val="00EA77AC"/>
    <w:rsid w:val="00EE4532"/>
    <w:rsid w:val="00F050B5"/>
    <w:rsid w:val="00F15713"/>
    <w:rsid w:val="00F24E7E"/>
    <w:rsid w:val="00F62D95"/>
    <w:rsid w:val="00F80757"/>
    <w:rsid w:val="00F878A6"/>
    <w:rsid w:val="00F93CCF"/>
    <w:rsid w:val="00F941ED"/>
    <w:rsid w:val="00F9464B"/>
    <w:rsid w:val="016E0B1E"/>
    <w:rsid w:val="02151F54"/>
    <w:rsid w:val="038D2873"/>
    <w:rsid w:val="043A07CA"/>
    <w:rsid w:val="04D23980"/>
    <w:rsid w:val="04E34FEB"/>
    <w:rsid w:val="050A63F8"/>
    <w:rsid w:val="06294CB6"/>
    <w:rsid w:val="06D6112C"/>
    <w:rsid w:val="07800D23"/>
    <w:rsid w:val="08682A54"/>
    <w:rsid w:val="090D49F9"/>
    <w:rsid w:val="0A333D13"/>
    <w:rsid w:val="0B0A3B3D"/>
    <w:rsid w:val="0B3D6616"/>
    <w:rsid w:val="0C0B4809"/>
    <w:rsid w:val="0F2177D0"/>
    <w:rsid w:val="0F4F33A2"/>
    <w:rsid w:val="102D398C"/>
    <w:rsid w:val="107C2D20"/>
    <w:rsid w:val="10D34D7F"/>
    <w:rsid w:val="126E5F7A"/>
    <w:rsid w:val="13223513"/>
    <w:rsid w:val="13D93B31"/>
    <w:rsid w:val="15800AC4"/>
    <w:rsid w:val="179C2D3A"/>
    <w:rsid w:val="189072BC"/>
    <w:rsid w:val="18B13A74"/>
    <w:rsid w:val="19633D21"/>
    <w:rsid w:val="19E31F93"/>
    <w:rsid w:val="1BAB51B3"/>
    <w:rsid w:val="1BCD3EF8"/>
    <w:rsid w:val="1CA93F77"/>
    <w:rsid w:val="1FBA1E0E"/>
    <w:rsid w:val="20173FA3"/>
    <w:rsid w:val="2149126E"/>
    <w:rsid w:val="22596398"/>
    <w:rsid w:val="24793633"/>
    <w:rsid w:val="24DF1680"/>
    <w:rsid w:val="25622792"/>
    <w:rsid w:val="25AD74A5"/>
    <w:rsid w:val="26733C75"/>
    <w:rsid w:val="26AC1DE0"/>
    <w:rsid w:val="26AD7748"/>
    <w:rsid w:val="26C36CF5"/>
    <w:rsid w:val="28B476FB"/>
    <w:rsid w:val="2A1F52C8"/>
    <w:rsid w:val="2B3119F1"/>
    <w:rsid w:val="2BA73482"/>
    <w:rsid w:val="2BAB7234"/>
    <w:rsid w:val="2C3E524F"/>
    <w:rsid w:val="2CEB5F54"/>
    <w:rsid w:val="2D481EDF"/>
    <w:rsid w:val="2DF16EE8"/>
    <w:rsid w:val="2F200ACD"/>
    <w:rsid w:val="300D33BD"/>
    <w:rsid w:val="30D76E06"/>
    <w:rsid w:val="31556766"/>
    <w:rsid w:val="32DF517A"/>
    <w:rsid w:val="334747F7"/>
    <w:rsid w:val="33945D9F"/>
    <w:rsid w:val="34253F1F"/>
    <w:rsid w:val="350B7640"/>
    <w:rsid w:val="3A162E08"/>
    <w:rsid w:val="3A227707"/>
    <w:rsid w:val="3A3C68DB"/>
    <w:rsid w:val="3B0B7789"/>
    <w:rsid w:val="3B273967"/>
    <w:rsid w:val="3C2212CC"/>
    <w:rsid w:val="3D4E0EC8"/>
    <w:rsid w:val="3E743B61"/>
    <w:rsid w:val="3F6E7264"/>
    <w:rsid w:val="3F706063"/>
    <w:rsid w:val="3FFA4994"/>
    <w:rsid w:val="40732B89"/>
    <w:rsid w:val="428C6956"/>
    <w:rsid w:val="431F02DF"/>
    <w:rsid w:val="43C127E0"/>
    <w:rsid w:val="43C96235"/>
    <w:rsid w:val="444B6078"/>
    <w:rsid w:val="450E7034"/>
    <w:rsid w:val="460F38C1"/>
    <w:rsid w:val="484523D3"/>
    <w:rsid w:val="4A1E2D92"/>
    <w:rsid w:val="4ABD532F"/>
    <w:rsid w:val="4BAB250C"/>
    <w:rsid w:val="4BC73FBA"/>
    <w:rsid w:val="4CF0094B"/>
    <w:rsid w:val="4E061D55"/>
    <w:rsid w:val="4F5D2CA7"/>
    <w:rsid w:val="512F0624"/>
    <w:rsid w:val="54F83B35"/>
    <w:rsid w:val="55DD2455"/>
    <w:rsid w:val="57B5525F"/>
    <w:rsid w:val="58335E92"/>
    <w:rsid w:val="58A92AF5"/>
    <w:rsid w:val="5ABE1703"/>
    <w:rsid w:val="5AD7716D"/>
    <w:rsid w:val="5B9D5D4F"/>
    <w:rsid w:val="5BA21571"/>
    <w:rsid w:val="5BB32B19"/>
    <w:rsid w:val="5CD62F9C"/>
    <w:rsid w:val="5D502F17"/>
    <w:rsid w:val="5DD105C5"/>
    <w:rsid w:val="5EC6654E"/>
    <w:rsid w:val="5F0164C7"/>
    <w:rsid w:val="5F6338FE"/>
    <w:rsid w:val="5F656812"/>
    <w:rsid w:val="5F8F1C06"/>
    <w:rsid w:val="5FAE5F10"/>
    <w:rsid w:val="608C43B6"/>
    <w:rsid w:val="60F7487B"/>
    <w:rsid w:val="635A474A"/>
    <w:rsid w:val="63E70124"/>
    <w:rsid w:val="64BE5137"/>
    <w:rsid w:val="652C45D5"/>
    <w:rsid w:val="653753BE"/>
    <w:rsid w:val="655B5DAB"/>
    <w:rsid w:val="677624BE"/>
    <w:rsid w:val="67F03EC6"/>
    <w:rsid w:val="68510F5C"/>
    <w:rsid w:val="68A962D4"/>
    <w:rsid w:val="69EF7EE9"/>
    <w:rsid w:val="6A171CBF"/>
    <w:rsid w:val="6A230434"/>
    <w:rsid w:val="6A7C0CC2"/>
    <w:rsid w:val="6AB76A95"/>
    <w:rsid w:val="6B75687E"/>
    <w:rsid w:val="6B7F0CB1"/>
    <w:rsid w:val="6C2B6A23"/>
    <w:rsid w:val="6CC46A39"/>
    <w:rsid w:val="6CFD5D24"/>
    <w:rsid w:val="6DCB2234"/>
    <w:rsid w:val="6E24030E"/>
    <w:rsid w:val="6F774FCA"/>
    <w:rsid w:val="705F168F"/>
    <w:rsid w:val="70A83850"/>
    <w:rsid w:val="71821E23"/>
    <w:rsid w:val="728D2E2A"/>
    <w:rsid w:val="72E878CF"/>
    <w:rsid w:val="7389466B"/>
    <w:rsid w:val="73B9055E"/>
    <w:rsid w:val="73C57441"/>
    <w:rsid w:val="74346F97"/>
    <w:rsid w:val="74384158"/>
    <w:rsid w:val="7691411B"/>
    <w:rsid w:val="77257F6D"/>
    <w:rsid w:val="778D7FDE"/>
    <w:rsid w:val="78010D49"/>
    <w:rsid w:val="78A46C56"/>
    <w:rsid w:val="792C1995"/>
    <w:rsid w:val="79B66AD5"/>
    <w:rsid w:val="79C82598"/>
    <w:rsid w:val="79D171E0"/>
    <w:rsid w:val="7ADF0F87"/>
    <w:rsid w:val="7C983AAA"/>
    <w:rsid w:val="7D262C01"/>
    <w:rsid w:val="7D781C17"/>
    <w:rsid w:val="7E1F5C46"/>
    <w:rsid w:val="7E2A6BDF"/>
    <w:rsid w:val="7EE71D69"/>
    <w:rsid w:val="7F16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FD43"/>
  <w15:docId w15:val="{52CEF1E1-9C0D-4E53-892C-AA586BEB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qFormat/>
    <w:pPr>
      <w:keepNext/>
      <w:keepLines/>
      <w:adjustRightInd w:val="0"/>
      <w:spacing w:before="260" w:after="260" w:line="416" w:lineRule="auto"/>
      <w:jc w:val="left"/>
      <w:textAlignment w:val="baseline"/>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szCs w:val="20"/>
    </w:rPr>
  </w:style>
  <w:style w:type="paragraph" w:styleId="2">
    <w:name w:val="Body Text Indent 2"/>
    <w:basedOn w:val="a"/>
    <w:qFormat/>
    <w:pPr>
      <w:ind w:firstLine="480"/>
    </w:pPr>
    <w:rPr>
      <w:rFonts w:ascii="宋体"/>
      <w:sz w:val="24"/>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qFormat/>
    <w:rPr>
      <w:sz w:val="21"/>
      <w:szCs w:val="21"/>
    </w:rPr>
  </w:style>
  <w:style w:type="character" w:customStyle="1" w:styleId="ab">
    <w:name w:val="页眉 字符"/>
    <w:basedOn w:val="a0"/>
    <w:link w:val="aa"/>
    <w:qFormat/>
    <w:rPr>
      <w:rFonts w:ascii="Calibri" w:hAnsi="Calibri"/>
      <w:kern w:val="2"/>
      <w:sz w:val="18"/>
      <w:szCs w:val="18"/>
    </w:rPr>
  </w:style>
  <w:style w:type="character" w:customStyle="1" w:styleId="30">
    <w:name w:val="标题 3 字符"/>
    <w:basedOn w:val="a0"/>
    <w:link w:val="3"/>
    <w:qFormat/>
    <w:rPr>
      <w:b/>
      <w:bCs/>
      <w:sz w:val="32"/>
      <w:szCs w:val="32"/>
    </w:rPr>
  </w:style>
  <w:style w:type="character" w:customStyle="1" w:styleId="Char">
    <w:name w:val="纯文本 Char"/>
    <w:qFormat/>
    <w:rPr>
      <w:rFonts w:ascii="宋体" w:hAnsi="Courier New"/>
      <w:kern w:val="2"/>
      <w:sz w:val="21"/>
    </w:rPr>
  </w:style>
  <w:style w:type="character" w:customStyle="1" w:styleId="a6">
    <w:name w:val="纯文本 字符"/>
    <w:basedOn w:val="a0"/>
    <w:link w:val="a5"/>
    <w:qFormat/>
    <w:rPr>
      <w:rFonts w:ascii="宋体" w:hAnsi="Courier New" w:cs="Courier New"/>
      <w:kern w:val="2"/>
      <w:sz w:val="21"/>
      <w:szCs w:val="21"/>
    </w:rPr>
  </w:style>
  <w:style w:type="paragraph" w:styleId="af1">
    <w:name w:val="List Paragraph"/>
    <w:basedOn w:val="a"/>
    <w:uiPriority w:val="99"/>
    <w:unhideWhenUsed/>
    <w:qFormat/>
    <w:pPr>
      <w:ind w:firstLineChars="200" w:firstLine="420"/>
    </w:pPr>
  </w:style>
  <w:style w:type="character" w:customStyle="1" w:styleId="a4">
    <w:name w:val="批注文字 字符"/>
    <w:basedOn w:val="a0"/>
    <w:link w:val="a3"/>
    <w:qFormat/>
    <w:rPr>
      <w:rFonts w:ascii="Calibri" w:hAnsi="Calibri"/>
      <w:kern w:val="2"/>
      <w:sz w:val="21"/>
      <w:szCs w:val="22"/>
    </w:rPr>
  </w:style>
  <w:style w:type="character" w:customStyle="1" w:styleId="ad">
    <w:name w:val="批注主题 字符"/>
    <w:basedOn w:val="a4"/>
    <w:link w:val="ac"/>
    <w:qFormat/>
    <w:rPr>
      <w:rFonts w:ascii="Calibri" w:hAnsi="Calibri"/>
      <w:b/>
      <w:bCs/>
      <w:kern w:val="2"/>
      <w:sz w:val="21"/>
      <w:szCs w:val="22"/>
    </w:rPr>
  </w:style>
  <w:style w:type="character" w:customStyle="1" w:styleId="a8">
    <w:name w:val="批注框文本 字符"/>
    <w:basedOn w:val="a0"/>
    <w:link w:val="a7"/>
    <w:qFormat/>
    <w:rPr>
      <w:rFonts w:ascii="Calibri" w:hAnsi="Calibri"/>
      <w:kern w:val="2"/>
      <w:sz w:val="18"/>
      <w:szCs w:val="18"/>
    </w:rPr>
  </w:style>
  <w:style w:type="paragraph" w:customStyle="1" w:styleId="Normal4">
    <w:name w:val="Normal_4"/>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Fangd</cp:lastModifiedBy>
  <cp:revision>49</cp:revision>
  <dcterms:created xsi:type="dcterms:W3CDTF">2019-06-13T10:34:00Z</dcterms:created>
  <dcterms:modified xsi:type="dcterms:W3CDTF">2021-05-21T02:21:00Z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57338F7FCA1A43E2AB2702EA3894134A</vt:lpwstr>
  </property>
</Properties>
</file>